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ECF8F" w14:textId="77777777" w:rsidR="00465C1E" w:rsidRDefault="00465C1E" w:rsidP="00A8059F">
      <w:pPr>
        <w:pStyle w:val="TableHeader"/>
        <w:rPr>
          <w:rFonts w:cs="Arial"/>
          <w:sz w:val="32"/>
          <w:szCs w:val="32"/>
        </w:rPr>
      </w:pPr>
      <w:r>
        <w:rPr>
          <w:rFonts w:cs="Arial"/>
          <w:noProof/>
          <w:color w:val="000000"/>
          <w:sz w:val="2"/>
          <w:szCs w:val="2"/>
          <w:lang w:eastAsia="en-GB"/>
        </w:rPr>
        <w:drawing>
          <wp:inline distT="0" distB="0" distL="0" distR="0" wp14:anchorId="1BFCD114" wp14:editId="73A72066">
            <wp:extent cx="2072005" cy="597535"/>
            <wp:effectExtent l="0" t="0" r="4445" b="0"/>
            <wp:docPr id="1" name="Picture 1" descr="BOB Logo_Long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B Logo_Long_Black"/>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072005" cy="597535"/>
                    </a:xfrm>
                    <a:prstGeom prst="rect">
                      <a:avLst/>
                    </a:prstGeom>
                    <a:noFill/>
                    <a:ln>
                      <a:noFill/>
                    </a:ln>
                  </pic:spPr>
                </pic:pic>
              </a:graphicData>
            </a:graphic>
          </wp:inline>
        </w:drawing>
      </w:r>
    </w:p>
    <w:p w14:paraId="532E59FA" w14:textId="77777777" w:rsidR="005F69BE" w:rsidRPr="00D80ECB" w:rsidRDefault="005F69BE">
      <w:pPr>
        <w:pStyle w:val="TableHeader"/>
        <w:spacing w:before="120"/>
        <w:rPr>
          <w:rFonts w:cs="Arial"/>
          <w:b w:val="0"/>
          <w:sz w:val="24"/>
        </w:rPr>
      </w:pPr>
      <w:r>
        <w:rPr>
          <w:sz w:val="32"/>
          <w:szCs w:val="32"/>
        </w:rPr>
        <w:t>Borough of Broxbourne Council Recruitment Pack: Independent Member of the Audit and Standards Committee</w:t>
      </w:r>
    </w:p>
    <w:p w14:paraId="0A372A52" w14:textId="77777777" w:rsidR="00465C1E" w:rsidRDefault="00465C1E" w:rsidP="0086747A">
      <w:pPr>
        <w:pStyle w:val="TableText"/>
        <w:tabs>
          <w:tab w:val="clear" w:pos="2520"/>
          <w:tab w:val="left" w:pos="743"/>
        </w:tabs>
        <w:rPr>
          <w:rFonts w:cs="Arial"/>
          <w:b/>
          <w:sz w:val="24"/>
        </w:rPr>
      </w:pPr>
    </w:p>
    <w:p w14:paraId="1481CBEA" w14:textId="0460A218" w:rsidR="0086747A" w:rsidRPr="001A4C76" w:rsidRDefault="0086747A" w:rsidP="001A4C76">
      <w:pPr>
        <w:pStyle w:val="TableText"/>
        <w:tabs>
          <w:tab w:val="clear" w:pos="2520"/>
          <w:tab w:val="left" w:pos="743"/>
        </w:tabs>
        <w:jc w:val="both"/>
        <w:rPr>
          <w:rFonts w:cs="Arial"/>
          <w:b/>
          <w:sz w:val="24"/>
        </w:rPr>
      </w:pPr>
      <w:r w:rsidRPr="001A4C76">
        <w:rPr>
          <w:rFonts w:cs="Arial"/>
          <w:b/>
          <w:sz w:val="24"/>
        </w:rPr>
        <w:t>Background</w:t>
      </w:r>
    </w:p>
    <w:p w14:paraId="3482F1C7" w14:textId="77777777" w:rsidR="005F69BE" w:rsidRPr="00D80ECB" w:rsidRDefault="005F69BE">
      <w:pPr>
        <w:pStyle w:val="TableText"/>
        <w:jc w:val="both"/>
        <w:rPr>
          <w:rFonts w:cs="Arial"/>
          <w:b/>
          <w:sz w:val="24"/>
        </w:rPr>
      </w:pPr>
      <w:r>
        <w:rPr>
          <w:sz w:val="24"/>
        </w:rPr>
        <w:t>Broxbourne Borough Council is seeking to appoint an Independent Member to its Audit and Standards Committee.</w:t>
      </w:r>
    </w:p>
    <w:p w14:paraId="012FF22C" w14:textId="48C06445" w:rsidR="005F69BE" w:rsidRPr="00D80ECB" w:rsidRDefault="005F69BE">
      <w:pPr>
        <w:pStyle w:val="Pa9"/>
        <w:spacing w:after="120"/>
        <w:jc w:val="both"/>
        <w:rPr>
          <w:rFonts w:ascii="Arial" w:hAnsi="Arial" w:cs="Arial"/>
          <w:b/>
        </w:rPr>
      </w:pPr>
      <w:r>
        <w:rPr>
          <w:rFonts w:ascii="Arial" w:hAnsi="Arial" w:cs="Arial"/>
        </w:rPr>
        <w:t>The Audit and Standards Committee is a key part of the Council’s corporate governance arrangements. It provides independent, high-level focus on the audit, assurance and reporting arrangements that support good governance and strong financial standards</w:t>
      </w:r>
      <w:r w:rsidR="0050590B">
        <w:rPr>
          <w:rFonts w:ascii="Arial" w:hAnsi="Arial" w:cs="Arial"/>
        </w:rPr>
        <w:t xml:space="preserve"> on behalf of the residents and businesses of the Borough</w:t>
      </w:r>
      <w:r>
        <w:rPr>
          <w:rFonts w:ascii="Arial" w:hAnsi="Arial" w:cs="Arial"/>
        </w:rPr>
        <w:t>.</w:t>
      </w:r>
    </w:p>
    <w:p w14:paraId="4921CE65" w14:textId="0C1B0DD8" w:rsidR="005F69BE" w:rsidRPr="00D80ECB" w:rsidRDefault="005F69BE">
      <w:pPr>
        <w:pStyle w:val="Pa9"/>
        <w:spacing w:after="120"/>
        <w:jc w:val="both"/>
        <w:rPr>
          <w:rFonts w:ascii="Arial" w:hAnsi="Arial" w:cs="Arial"/>
          <w:b/>
        </w:rPr>
      </w:pPr>
      <w:r>
        <w:rPr>
          <w:rFonts w:ascii="Arial" w:hAnsi="Arial" w:cs="Arial"/>
        </w:rPr>
        <w:t xml:space="preserve">The Committee’s Terms of Reference are set out </w:t>
      </w:r>
      <w:r w:rsidR="00B05E3D">
        <w:rPr>
          <w:rFonts w:ascii="Arial" w:hAnsi="Arial" w:cs="Arial"/>
        </w:rPr>
        <w:t>in</w:t>
      </w:r>
      <w:r>
        <w:rPr>
          <w:rFonts w:ascii="Arial" w:hAnsi="Arial" w:cs="Arial"/>
        </w:rPr>
        <w:t xml:space="preserve"> Appendix B. The successful candidate will join the ten councillors who sit on the Committee</w:t>
      </w:r>
      <w:r w:rsidR="00F66BD8">
        <w:rPr>
          <w:rFonts w:ascii="Arial" w:hAnsi="Arial" w:cs="Arial"/>
        </w:rPr>
        <w:t xml:space="preserve">. Independent Members </w:t>
      </w:r>
      <w:r w:rsidR="00F66BD8" w:rsidRPr="00F66BD8">
        <w:rPr>
          <w:rFonts w:ascii="Arial" w:hAnsi="Arial" w:cs="Arial"/>
        </w:rPr>
        <w:t>do not hold voting rights but are expected to contribute meaningfully to discussions and decision-making</w:t>
      </w:r>
      <w:r w:rsidR="00F66BD8">
        <w:rPr>
          <w:rFonts w:ascii="Arial" w:hAnsi="Arial" w:cs="Arial"/>
        </w:rPr>
        <w:t>.</w:t>
      </w:r>
      <w:r>
        <w:rPr>
          <w:rFonts w:ascii="Arial" w:hAnsi="Arial" w:cs="Arial"/>
        </w:rPr>
        <w:t xml:space="preserve"> Committee meetings are held at the Borough </w:t>
      </w:r>
      <w:r w:rsidR="00B05E3D">
        <w:rPr>
          <w:rFonts w:ascii="Arial" w:hAnsi="Arial" w:cs="Arial"/>
        </w:rPr>
        <w:t>o</w:t>
      </w:r>
      <w:r>
        <w:rPr>
          <w:rFonts w:ascii="Arial" w:hAnsi="Arial" w:cs="Arial"/>
        </w:rPr>
        <w:t xml:space="preserve">ffices in the evening. Approximately four meetings are held each year, typically lasting up to two hours. The role also requires time to prepare for meetings and attend </w:t>
      </w:r>
      <w:r w:rsidR="0050590B">
        <w:rPr>
          <w:rFonts w:ascii="Arial" w:hAnsi="Arial" w:cs="Arial"/>
        </w:rPr>
        <w:t xml:space="preserve">relevant </w:t>
      </w:r>
      <w:r>
        <w:rPr>
          <w:rFonts w:ascii="Arial" w:hAnsi="Arial" w:cs="Arial"/>
        </w:rPr>
        <w:t>training</w:t>
      </w:r>
      <w:r w:rsidR="0050590B">
        <w:rPr>
          <w:rFonts w:ascii="Arial" w:hAnsi="Arial" w:cs="Arial"/>
        </w:rPr>
        <w:t xml:space="preserve"> or briefing</w:t>
      </w:r>
      <w:r>
        <w:rPr>
          <w:rFonts w:ascii="Arial" w:hAnsi="Arial" w:cs="Arial"/>
        </w:rPr>
        <w:t xml:space="preserve"> sessions.</w:t>
      </w:r>
    </w:p>
    <w:p w14:paraId="14EA7ACA" w14:textId="0CA43ADE" w:rsidR="005F69BE" w:rsidRPr="00D80ECB" w:rsidRDefault="005F69BE">
      <w:pPr>
        <w:pStyle w:val="Pa9"/>
        <w:spacing w:after="120"/>
        <w:jc w:val="both"/>
        <w:rPr>
          <w:rFonts w:ascii="Arial" w:hAnsi="Arial" w:cs="Arial"/>
          <w:b/>
        </w:rPr>
      </w:pPr>
      <w:r>
        <w:rPr>
          <w:rFonts w:ascii="Arial" w:hAnsi="Arial" w:cs="Arial"/>
        </w:rPr>
        <w:t xml:space="preserve">Applications should be made in writing to the </w:t>
      </w:r>
      <w:r w:rsidR="00F66BD8">
        <w:rPr>
          <w:rFonts w:ascii="Arial" w:hAnsi="Arial" w:cs="Arial"/>
        </w:rPr>
        <w:t>Chief Internal Auditor</w:t>
      </w:r>
      <w:r>
        <w:rPr>
          <w:rFonts w:ascii="Arial" w:hAnsi="Arial" w:cs="Arial"/>
        </w:rPr>
        <w:t>. Shortlisted candidates will be interviewed by a panel made up of Committee members, including the Chair</w:t>
      </w:r>
      <w:r w:rsidR="0050590B">
        <w:rPr>
          <w:rFonts w:ascii="Arial" w:hAnsi="Arial" w:cs="Arial"/>
        </w:rPr>
        <w:t>man</w:t>
      </w:r>
      <w:r>
        <w:rPr>
          <w:rFonts w:ascii="Arial" w:hAnsi="Arial" w:cs="Arial"/>
        </w:rPr>
        <w:t xml:space="preserve"> of the Audit and Standards Committee. </w:t>
      </w:r>
    </w:p>
    <w:p w14:paraId="3CC3341E" w14:textId="77777777" w:rsidR="00465C1E" w:rsidRPr="00D839E3" w:rsidRDefault="00465C1E" w:rsidP="001A4C76">
      <w:pPr>
        <w:pStyle w:val="TableText"/>
        <w:tabs>
          <w:tab w:val="clear" w:pos="2520"/>
          <w:tab w:val="left" w:pos="743"/>
        </w:tabs>
        <w:jc w:val="both"/>
        <w:rPr>
          <w:rFonts w:cs="Arial"/>
          <w:b/>
          <w:sz w:val="24"/>
        </w:rPr>
      </w:pPr>
    </w:p>
    <w:p w14:paraId="422ACF6C" w14:textId="77777777" w:rsidR="005F69BE" w:rsidRPr="00D80ECB" w:rsidRDefault="005F69BE">
      <w:pPr>
        <w:pStyle w:val="TableText"/>
        <w:jc w:val="both"/>
        <w:rPr>
          <w:rFonts w:cs="Arial"/>
          <w:b/>
          <w:sz w:val="24"/>
        </w:rPr>
      </w:pPr>
      <w:r>
        <w:rPr>
          <w:b/>
          <w:sz w:val="24"/>
        </w:rPr>
        <w:t>Duties and responsibilities</w:t>
      </w:r>
    </w:p>
    <w:p w14:paraId="3548D4D7" w14:textId="50B47CB9" w:rsidR="005F69BE" w:rsidRPr="00D80ECB" w:rsidRDefault="005F69BE" w:rsidP="005F69BE">
      <w:pPr>
        <w:pStyle w:val="TableText"/>
        <w:numPr>
          <w:ilvl w:val="0"/>
          <w:numId w:val="2"/>
        </w:numPr>
        <w:jc w:val="both"/>
        <w:rPr>
          <w:rFonts w:cs="Arial"/>
          <w:b/>
          <w:sz w:val="24"/>
        </w:rPr>
      </w:pPr>
      <w:r>
        <w:rPr>
          <w:sz w:val="24"/>
        </w:rPr>
        <w:t>Attend meetings of the Audit and Standards Committee and any sub-committees or other forums as required</w:t>
      </w:r>
      <w:r w:rsidR="00B05E3D">
        <w:rPr>
          <w:sz w:val="24"/>
        </w:rPr>
        <w:t>.</w:t>
      </w:r>
    </w:p>
    <w:p w14:paraId="33BB0665" w14:textId="3721A68A" w:rsidR="005F69BE" w:rsidRPr="00D80ECB" w:rsidRDefault="005F69BE" w:rsidP="005F69BE">
      <w:pPr>
        <w:pStyle w:val="TableText"/>
        <w:numPr>
          <w:ilvl w:val="0"/>
          <w:numId w:val="2"/>
        </w:numPr>
        <w:jc w:val="both"/>
        <w:rPr>
          <w:rFonts w:cs="Arial"/>
          <w:b/>
          <w:sz w:val="24"/>
        </w:rPr>
      </w:pPr>
      <w:r>
        <w:rPr>
          <w:sz w:val="24"/>
        </w:rPr>
        <w:t>Participate fully in the discharge of the Audit and Standards Committee’s functions, as set out in the Committee’s Terms of Reference</w:t>
      </w:r>
      <w:r w:rsidR="00B05E3D">
        <w:rPr>
          <w:sz w:val="24"/>
        </w:rPr>
        <w:t>.</w:t>
      </w:r>
    </w:p>
    <w:p w14:paraId="5F170719" w14:textId="20FED41A" w:rsidR="005F69BE" w:rsidRPr="00D80ECB" w:rsidRDefault="005F69BE" w:rsidP="005F69BE">
      <w:pPr>
        <w:pStyle w:val="TableText"/>
        <w:numPr>
          <w:ilvl w:val="0"/>
          <w:numId w:val="2"/>
        </w:numPr>
        <w:jc w:val="both"/>
        <w:rPr>
          <w:rFonts w:cs="Arial"/>
          <w:b/>
          <w:sz w:val="24"/>
        </w:rPr>
      </w:pPr>
      <w:r>
        <w:rPr>
          <w:sz w:val="24"/>
        </w:rPr>
        <w:t>Actively promote good governance within the Council</w:t>
      </w:r>
      <w:r w:rsidR="00B05E3D">
        <w:rPr>
          <w:sz w:val="24"/>
        </w:rPr>
        <w:t>.</w:t>
      </w:r>
    </w:p>
    <w:p w14:paraId="2386EC47" w14:textId="3AFD5C11" w:rsidR="00465C1E" w:rsidRDefault="005F69BE" w:rsidP="001A4C76">
      <w:pPr>
        <w:pStyle w:val="TableText"/>
        <w:numPr>
          <w:ilvl w:val="0"/>
          <w:numId w:val="2"/>
        </w:numPr>
        <w:jc w:val="both"/>
        <w:rPr>
          <w:rFonts w:cs="Arial"/>
          <w:b/>
          <w:sz w:val="24"/>
        </w:rPr>
      </w:pPr>
      <w:r>
        <w:rPr>
          <w:sz w:val="24"/>
        </w:rPr>
        <w:t>Participate in training and development activities to support awareness of the role and remit of the Audit and Standards Committee.</w:t>
      </w:r>
    </w:p>
    <w:p w14:paraId="39F91CC2" w14:textId="77777777" w:rsidR="005F69BE" w:rsidRPr="005F69BE" w:rsidRDefault="005F69BE" w:rsidP="005F69BE">
      <w:pPr>
        <w:pStyle w:val="TableText"/>
        <w:ind w:left="720"/>
        <w:jc w:val="both"/>
        <w:rPr>
          <w:rFonts w:cs="Arial"/>
          <w:b/>
          <w:sz w:val="24"/>
        </w:rPr>
      </w:pPr>
    </w:p>
    <w:p w14:paraId="234C93B1" w14:textId="27B345BB" w:rsidR="0086747A" w:rsidRPr="00D839E3" w:rsidRDefault="0086747A" w:rsidP="001A4C76">
      <w:pPr>
        <w:pStyle w:val="TableText"/>
        <w:tabs>
          <w:tab w:val="clear" w:pos="2520"/>
          <w:tab w:val="left" w:pos="743"/>
        </w:tabs>
        <w:jc w:val="both"/>
        <w:rPr>
          <w:rFonts w:cs="Arial"/>
          <w:b/>
          <w:sz w:val="24"/>
        </w:rPr>
      </w:pPr>
      <w:r w:rsidRPr="00D839E3">
        <w:rPr>
          <w:rFonts w:cs="Arial"/>
          <w:b/>
          <w:sz w:val="24"/>
        </w:rPr>
        <w:t>Role requirements</w:t>
      </w:r>
    </w:p>
    <w:p w14:paraId="4BCAB6F4" w14:textId="77777777" w:rsidR="0086747A" w:rsidRPr="00D839E3" w:rsidRDefault="009B4B51" w:rsidP="001A4C76">
      <w:pPr>
        <w:pStyle w:val="TableText"/>
        <w:tabs>
          <w:tab w:val="clear" w:pos="2520"/>
          <w:tab w:val="left" w:pos="743"/>
        </w:tabs>
        <w:jc w:val="both"/>
        <w:rPr>
          <w:rFonts w:cs="Arial"/>
          <w:sz w:val="24"/>
        </w:rPr>
      </w:pPr>
      <w:r w:rsidRPr="00D839E3">
        <w:rPr>
          <w:rFonts w:cs="Arial"/>
          <w:sz w:val="24"/>
        </w:rPr>
        <w:t>Appendix A</w:t>
      </w:r>
      <w:r w:rsidR="0086747A" w:rsidRPr="00D839E3">
        <w:rPr>
          <w:rFonts w:cs="Arial"/>
          <w:sz w:val="24"/>
        </w:rPr>
        <w:t xml:space="preserve"> sets out the person specification for the role.</w:t>
      </w:r>
    </w:p>
    <w:p w14:paraId="03C2F4E6" w14:textId="77777777" w:rsidR="00465C1E" w:rsidRPr="00D839E3" w:rsidRDefault="00465C1E" w:rsidP="001A4C76">
      <w:pPr>
        <w:pStyle w:val="TableText"/>
        <w:tabs>
          <w:tab w:val="clear" w:pos="2520"/>
          <w:tab w:val="left" w:pos="743"/>
        </w:tabs>
        <w:jc w:val="both"/>
        <w:rPr>
          <w:rFonts w:cs="Arial"/>
          <w:b/>
          <w:sz w:val="24"/>
        </w:rPr>
      </w:pPr>
    </w:p>
    <w:p w14:paraId="498323C2" w14:textId="0B0A1BBE" w:rsidR="0086747A" w:rsidRPr="00D839E3" w:rsidRDefault="0086747A" w:rsidP="001A4C76">
      <w:pPr>
        <w:pStyle w:val="TableText"/>
        <w:tabs>
          <w:tab w:val="clear" w:pos="2520"/>
          <w:tab w:val="left" w:pos="743"/>
        </w:tabs>
        <w:jc w:val="both"/>
        <w:rPr>
          <w:rFonts w:cs="Arial"/>
          <w:b/>
          <w:sz w:val="24"/>
        </w:rPr>
      </w:pPr>
      <w:r w:rsidRPr="00D839E3">
        <w:rPr>
          <w:rFonts w:cs="Arial"/>
          <w:b/>
          <w:sz w:val="24"/>
        </w:rPr>
        <w:t>Eligibility/</w:t>
      </w:r>
      <w:r w:rsidR="00B05E3D">
        <w:rPr>
          <w:rFonts w:cs="Arial"/>
          <w:b/>
          <w:sz w:val="24"/>
        </w:rPr>
        <w:t>s</w:t>
      </w:r>
      <w:r w:rsidRPr="00D839E3">
        <w:rPr>
          <w:rFonts w:cs="Arial"/>
          <w:b/>
          <w:sz w:val="24"/>
        </w:rPr>
        <w:t>pecial conditions</w:t>
      </w:r>
    </w:p>
    <w:p w14:paraId="73AA954F" w14:textId="77777777" w:rsidR="005F69BE" w:rsidRPr="00D80ECB" w:rsidRDefault="005F69BE">
      <w:pPr>
        <w:pStyle w:val="TableText"/>
        <w:jc w:val="both"/>
        <w:rPr>
          <w:rFonts w:cs="Arial"/>
          <w:b/>
          <w:sz w:val="24"/>
        </w:rPr>
      </w:pPr>
      <w:r>
        <w:rPr>
          <w:sz w:val="24"/>
        </w:rPr>
        <w:t>To be eligible to apply for the role, applicants must meet the following requirements:</w:t>
      </w:r>
    </w:p>
    <w:p w14:paraId="0B0E815A" w14:textId="77777777" w:rsidR="005F69BE" w:rsidRPr="00D80ECB" w:rsidRDefault="005F69BE" w:rsidP="005F69BE">
      <w:pPr>
        <w:pStyle w:val="TableText"/>
        <w:numPr>
          <w:ilvl w:val="0"/>
          <w:numId w:val="1"/>
        </w:numPr>
        <w:jc w:val="both"/>
        <w:rPr>
          <w:rFonts w:cs="Arial"/>
          <w:b/>
          <w:sz w:val="24"/>
        </w:rPr>
      </w:pPr>
      <w:r>
        <w:rPr>
          <w:sz w:val="24"/>
        </w:rPr>
        <w:lastRenderedPageBreak/>
        <w:t>Not currently be, or have been in the preceding five years, a member or officer of the Council.</w:t>
      </w:r>
    </w:p>
    <w:p w14:paraId="0353F2A1" w14:textId="77777777" w:rsidR="005F69BE" w:rsidRPr="00D80ECB" w:rsidRDefault="005F69BE" w:rsidP="005F69BE">
      <w:pPr>
        <w:pStyle w:val="TableText"/>
        <w:numPr>
          <w:ilvl w:val="0"/>
          <w:numId w:val="1"/>
        </w:numPr>
        <w:jc w:val="both"/>
        <w:rPr>
          <w:rFonts w:cs="Arial"/>
          <w:b/>
          <w:sz w:val="24"/>
        </w:rPr>
      </w:pPr>
      <w:r>
        <w:rPr>
          <w:sz w:val="24"/>
        </w:rPr>
        <w:t>Not be closely associated with anyone who is currently a councillor or employee of the Council.</w:t>
      </w:r>
    </w:p>
    <w:p w14:paraId="286777E9" w14:textId="77777777" w:rsidR="005F69BE" w:rsidRPr="00D80ECB" w:rsidRDefault="005F69BE" w:rsidP="005F69BE">
      <w:pPr>
        <w:pStyle w:val="TableText"/>
        <w:numPr>
          <w:ilvl w:val="0"/>
          <w:numId w:val="1"/>
        </w:numPr>
        <w:jc w:val="both"/>
        <w:rPr>
          <w:rFonts w:cs="Arial"/>
          <w:b/>
          <w:sz w:val="24"/>
        </w:rPr>
      </w:pPr>
      <w:r>
        <w:rPr>
          <w:sz w:val="24"/>
        </w:rPr>
        <w:t>Have no unspent criminal convictions; the Rehabilitation of Offenders Act applies.</w:t>
      </w:r>
    </w:p>
    <w:p w14:paraId="623EB307" w14:textId="77777777" w:rsidR="005F69BE" w:rsidRPr="00D80ECB" w:rsidRDefault="005F69BE" w:rsidP="005F69BE">
      <w:pPr>
        <w:pStyle w:val="TableText"/>
        <w:numPr>
          <w:ilvl w:val="0"/>
          <w:numId w:val="1"/>
        </w:numPr>
        <w:jc w:val="both"/>
        <w:rPr>
          <w:rFonts w:cs="Arial"/>
          <w:b/>
          <w:sz w:val="24"/>
        </w:rPr>
      </w:pPr>
      <w:r>
        <w:rPr>
          <w:sz w:val="24"/>
        </w:rPr>
        <w:t>Not be an undischarged bankrupt.</w:t>
      </w:r>
    </w:p>
    <w:p w14:paraId="702D62B4" w14:textId="77777777" w:rsidR="005F69BE" w:rsidRPr="00D80ECB" w:rsidRDefault="005F69BE" w:rsidP="005F69BE">
      <w:pPr>
        <w:pStyle w:val="TableText"/>
        <w:numPr>
          <w:ilvl w:val="0"/>
          <w:numId w:val="1"/>
        </w:numPr>
        <w:jc w:val="both"/>
        <w:rPr>
          <w:rFonts w:cs="Arial"/>
          <w:b/>
          <w:sz w:val="24"/>
        </w:rPr>
      </w:pPr>
      <w:r>
        <w:rPr>
          <w:sz w:val="24"/>
        </w:rPr>
        <w:t>Have no significant business dealings with the Council that could be seen to compromise independence or create a conflict of interest.</w:t>
      </w:r>
    </w:p>
    <w:p w14:paraId="549F4B30" w14:textId="77777777" w:rsidR="005F69BE" w:rsidRPr="00D80ECB" w:rsidRDefault="005F69BE" w:rsidP="005F69BE">
      <w:pPr>
        <w:pStyle w:val="TableText"/>
        <w:numPr>
          <w:ilvl w:val="0"/>
          <w:numId w:val="1"/>
        </w:numPr>
        <w:jc w:val="both"/>
        <w:rPr>
          <w:rFonts w:cs="Arial"/>
          <w:b/>
          <w:sz w:val="24"/>
        </w:rPr>
      </w:pPr>
      <w:r>
        <w:rPr>
          <w:sz w:val="24"/>
        </w:rPr>
        <w:t>Have no connection with any political group and not be engaged in party political activity.</w:t>
      </w:r>
    </w:p>
    <w:p w14:paraId="57038F43" w14:textId="77777777" w:rsidR="001A4C76" w:rsidRPr="00D839E3" w:rsidRDefault="001A4C76" w:rsidP="001A4C76">
      <w:pPr>
        <w:pStyle w:val="TableText"/>
        <w:tabs>
          <w:tab w:val="clear" w:pos="2520"/>
          <w:tab w:val="left" w:pos="743"/>
        </w:tabs>
        <w:spacing w:after="0"/>
        <w:ind w:left="714"/>
        <w:jc w:val="both"/>
        <w:rPr>
          <w:rFonts w:cs="Arial"/>
          <w:sz w:val="24"/>
        </w:rPr>
      </w:pPr>
    </w:p>
    <w:p w14:paraId="10465D4C" w14:textId="77777777" w:rsidR="005F69BE" w:rsidRPr="00D80ECB" w:rsidRDefault="005F69BE">
      <w:pPr>
        <w:pStyle w:val="TableText"/>
        <w:jc w:val="both"/>
        <w:rPr>
          <w:rFonts w:cs="Arial"/>
          <w:b/>
          <w:sz w:val="24"/>
        </w:rPr>
      </w:pPr>
      <w:r>
        <w:rPr>
          <w:sz w:val="24"/>
        </w:rPr>
        <w:t>Applicants must also be prepared to publicly declare and register any interests on the same basis as councillors of the Council, and to observe the requirements of the Council’s constitution when performing their duties as an Independent Member.</w:t>
      </w:r>
    </w:p>
    <w:p w14:paraId="1DFAA2EB" w14:textId="6939D34D" w:rsidR="0086747A" w:rsidRPr="00D839E3" w:rsidRDefault="0086747A" w:rsidP="001A4C76">
      <w:pPr>
        <w:pStyle w:val="TableText"/>
        <w:tabs>
          <w:tab w:val="clear" w:pos="2520"/>
          <w:tab w:val="left" w:pos="743"/>
        </w:tabs>
        <w:jc w:val="both"/>
        <w:rPr>
          <w:rFonts w:cs="Arial"/>
          <w:b/>
          <w:sz w:val="24"/>
        </w:rPr>
      </w:pPr>
      <w:r w:rsidRPr="00D839E3">
        <w:rPr>
          <w:rFonts w:cs="Arial"/>
          <w:b/>
          <w:sz w:val="24"/>
        </w:rPr>
        <w:t>Remuneration</w:t>
      </w:r>
    </w:p>
    <w:p w14:paraId="181C8B58" w14:textId="77777777" w:rsidR="005F69BE" w:rsidRPr="00D80ECB" w:rsidRDefault="005F69BE">
      <w:pPr>
        <w:pStyle w:val="TableText"/>
        <w:jc w:val="both"/>
        <w:rPr>
          <w:rFonts w:cs="Arial"/>
          <w:b/>
          <w:sz w:val="24"/>
        </w:rPr>
      </w:pPr>
      <w:r>
        <w:rPr>
          <w:sz w:val="24"/>
        </w:rPr>
        <w:t>The successful candidate will receive an annual allowance of £500, subject to annual approval by Full Council.</w:t>
      </w:r>
    </w:p>
    <w:p w14:paraId="74A847EB" w14:textId="77777777" w:rsidR="005F69BE" w:rsidRPr="00D80ECB" w:rsidRDefault="005F69BE">
      <w:pPr>
        <w:pStyle w:val="TableText"/>
        <w:jc w:val="both"/>
        <w:rPr>
          <w:rFonts w:cs="Arial"/>
          <w:b/>
          <w:sz w:val="24"/>
        </w:rPr>
      </w:pPr>
      <w:r>
        <w:rPr>
          <w:sz w:val="24"/>
        </w:rPr>
        <w:t>Reasonable expenses may be claimed in line with members’ subsistence, travel and carer’s allowances, as set out in Part 6 of the Council’s constitution.</w:t>
      </w:r>
    </w:p>
    <w:p w14:paraId="23B6E3F8" w14:textId="5B6A7820" w:rsidR="0086747A" w:rsidRPr="00D839E3" w:rsidRDefault="0086747A" w:rsidP="001A4C76">
      <w:pPr>
        <w:pStyle w:val="TableText"/>
        <w:tabs>
          <w:tab w:val="clear" w:pos="2520"/>
          <w:tab w:val="left" w:pos="743"/>
        </w:tabs>
        <w:jc w:val="both"/>
        <w:rPr>
          <w:rFonts w:cs="Arial"/>
          <w:b/>
          <w:sz w:val="24"/>
        </w:rPr>
      </w:pPr>
      <w:r w:rsidRPr="00D839E3">
        <w:rPr>
          <w:rFonts w:cs="Arial"/>
          <w:b/>
          <w:sz w:val="24"/>
        </w:rPr>
        <w:t xml:space="preserve">Term of </w:t>
      </w:r>
      <w:r w:rsidR="00E248EE">
        <w:rPr>
          <w:rFonts w:cs="Arial"/>
          <w:b/>
          <w:sz w:val="24"/>
        </w:rPr>
        <w:t>O</w:t>
      </w:r>
      <w:r w:rsidRPr="00D839E3">
        <w:rPr>
          <w:rFonts w:cs="Arial"/>
          <w:b/>
          <w:sz w:val="24"/>
        </w:rPr>
        <w:t>ffice</w:t>
      </w:r>
    </w:p>
    <w:p w14:paraId="571BF79A" w14:textId="77777777" w:rsidR="00621BB9" w:rsidRPr="00621BB9" w:rsidRDefault="00621BB9" w:rsidP="00621BB9">
      <w:pPr>
        <w:pStyle w:val="TableText"/>
        <w:jc w:val="both"/>
        <w:rPr>
          <w:sz w:val="24"/>
        </w:rPr>
      </w:pPr>
      <w:r w:rsidRPr="00621BB9">
        <w:rPr>
          <w:sz w:val="24"/>
        </w:rPr>
        <w:t>The Independent Member shall hold office until the implementation of Local Government Reorganisation, at which point the appointment will automatically terminate unless otherwise determined by the successor authority.</w:t>
      </w:r>
    </w:p>
    <w:p w14:paraId="3540E3D1" w14:textId="69A28042" w:rsidR="0086747A" w:rsidRPr="00D839E3" w:rsidRDefault="0086747A" w:rsidP="001A4C76">
      <w:pPr>
        <w:pStyle w:val="TableText"/>
        <w:tabs>
          <w:tab w:val="clear" w:pos="2520"/>
          <w:tab w:val="left" w:pos="743"/>
        </w:tabs>
        <w:jc w:val="both"/>
        <w:rPr>
          <w:rFonts w:cs="Arial"/>
          <w:b/>
          <w:sz w:val="24"/>
        </w:rPr>
      </w:pPr>
      <w:r w:rsidRPr="00D839E3">
        <w:rPr>
          <w:rFonts w:cs="Arial"/>
          <w:b/>
          <w:sz w:val="24"/>
        </w:rPr>
        <w:t xml:space="preserve">Application process </w:t>
      </w:r>
    </w:p>
    <w:p w14:paraId="1D8A39DE" w14:textId="1D2F7AB4" w:rsidR="00621BB9" w:rsidRDefault="005F69BE">
      <w:pPr>
        <w:pStyle w:val="TableText"/>
        <w:jc w:val="both"/>
        <w:rPr>
          <w:sz w:val="24"/>
        </w:rPr>
      </w:pPr>
      <w:r>
        <w:rPr>
          <w:sz w:val="24"/>
        </w:rPr>
        <w:t xml:space="preserve">Applications should be made in writing to </w:t>
      </w:r>
      <w:r w:rsidR="00F66BD8">
        <w:rPr>
          <w:sz w:val="24"/>
        </w:rPr>
        <w:t>Sarah Marsh</w:t>
      </w:r>
      <w:r>
        <w:rPr>
          <w:sz w:val="24"/>
        </w:rPr>
        <w:t xml:space="preserve">, </w:t>
      </w:r>
      <w:r w:rsidR="00F66BD8">
        <w:rPr>
          <w:sz w:val="24"/>
        </w:rPr>
        <w:t>Chief Internal Auditor</w:t>
      </w:r>
      <w:r>
        <w:rPr>
          <w:sz w:val="24"/>
        </w:rPr>
        <w:t xml:space="preserve">, Borough of Broxbourne Council, Bishops' College, Churchgate, Cheshunt EN8 9XQ. Applications should ideally include a recent CV and/or covering letter. Email submissions can be made to </w:t>
      </w:r>
      <w:r w:rsidR="00F66BD8">
        <w:rPr>
          <w:sz w:val="24"/>
        </w:rPr>
        <w:t xml:space="preserve">Sarah Marsh, Chief Internal Auditor, </w:t>
      </w:r>
      <w:hyperlink r:id="rId7" w:history="1">
        <w:r w:rsidR="00621BB9" w:rsidRPr="00F67425">
          <w:rPr>
            <w:rStyle w:val="Hyperlink"/>
            <w:sz w:val="24"/>
          </w:rPr>
          <w:t>sarah.marsh@broxbourne.gov.uk</w:t>
        </w:r>
      </w:hyperlink>
    </w:p>
    <w:p w14:paraId="53C881DA" w14:textId="77777777" w:rsidR="005F69BE" w:rsidRPr="00D80ECB" w:rsidRDefault="005F69BE">
      <w:pPr>
        <w:pStyle w:val="TableText"/>
        <w:jc w:val="both"/>
        <w:rPr>
          <w:rFonts w:cs="Arial"/>
          <w:b/>
          <w:sz w:val="24"/>
        </w:rPr>
      </w:pPr>
      <w:r>
        <w:rPr>
          <w:sz w:val="24"/>
        </w:rPr>
        <w:t>The application should clearly confirm whether each of the eligibility and special conditions listed above has been met.</w:t>
      </w:r>
    </w:p>
    <w:p w14:paraId="14434703" w14:textId="6E03DEBC" w:rsidR="005F69BE" w:rsidRPr="00D80ECB" w:rsidRDefault="005F69BE">
      <w:pPr>
        <w:pStyle w:val="TableText"/>
        <w:jc w:val="both"/>
        <w:rPr>
          <w:rFonts w:cs="Arial"/>
          <w:b/>
          <w:sz w:val="24"/>
        </w:rPr>
      </w:pPr>
      <w:r w:rsidRPr="00F66BD8">
        <w:rPr>
          <w:sz w:val="24"/>
        </w:rPr>
        <w:t xml:space="preserve">The closing date for applications is 5pm on </w:t>
      </w:r>
      <w:r w:rsidR="00D24CA6">
        <w:rPr>
          <w:sz w:val="24"/>
        </w:rPr>
        <w:t>Wednesday</w:t>
      </w:r>
      <w:r w:rsidRPr="00F66BD8">
        <w:rPr>
          <w:sz w:val="24"/>
        </w:rPr>
        <w:t xml:space="preserve"> </w:t>
      </w:r>
      <w:r w:rsidR="00F66BD8" w:rsidRPr="00F66BD8">
        <w:rPr>
          <w:sz w:val="24"/>
        </w:rPr>
        <w:t>1</w:t>
      </w:r>
      <w:r w:rsidR="00D24CA6">
        <w:rPr>
          <w:sz w:val="24"/>
        </w:rPr>
        <w:t>6</w:t>
      </w:r>
      <w:r w:rsidRPr="00F66BD8">
        <w:rPr>
          <w:sz w:val="24"/>
        </w:rPr>
        <w:t xml:space="preserve"> </w:t>
      </w:r>
      <w:r w:rsidR="00F66BD8" w:rsidRPr="00F66BD8">
        <w:rPr>
          <w:sz w:val="24"/>
        </w:rPr>
        <w:t>September</w:t>
      </w:r>
      <w:r w:rsidRPr="00F66BD8">
        <w:rPr>
          <w:sz w:val="24"/>
        </w:rPr>
        <w:t xml:space="preserve"> 202</w:t>
      </w:r>
      <w:r w:rsidR="00F66BD8" w:rsidRPr="00F66BD8">
        <w:rPr>
          <w:sz w:val="24"/>
        </w:rPr>
        <w:t>6</w:t>
      </w:r>
      <w:r w:rsidRPr="00F66BD8">
        <w:rPr>
          <w:sz w:val="24"/>
        </w:rPr>
        <w:t xml:space="preserve">. Interviews are expected to take place before </w:t>
      </w:r>
      <w:r w:rsidR="00F66BD8" w:rsidRPr="00F66BD8">
        <w:rPr>
          <w:sz w:val="24"/>
        </w:rPr>
        <w:t>October</w:t>
      </w:r>
      <w:r w:rsidRPr="00F66BD8">
        <w:rPr>
          <w:sz w:val="24"/>
        </w:rPr>
        <w:t xml:space="preserve">. The first meeting of the Audit and Standards Committee is in </w:t>
      </w:r>
      <w:r w:rsidR="00F66BD8" w:rsidRPr="00F66BD8">
        <w:rPr>
          <w:sz w:val="24"/>
        </w:rPr>
        <w:t>December</w:t>
      </w:r>
      <w:r w:rsidRPr="00F66BD8">
        <w:rPr>
          <w:sz w:val="24"/>
        </w:rPr>
        <w:t>, with training provided beforehand if required.</w:t>
      </w:r>
    </w:p>
    <w:p w14:paraId="4153DD73" w14:textId="076CA571" w:rsidR="005F69BE" w:rsidRDefault="005F69BE">
      <w:pPr>
        <w:jc w:val="both"/>
        <w:rPr>
          <w:rFonts w:ascii="Arial" w:hAnsi="Arial" w:cs="Arial"/>
          <w:sz w:val="24"/>
          <w:szCs w:val="24"/>
        </w:rPr>
      </w:pPr>
      <w:r w:rsidRPr="00D839E3">
        <w:rPr>
          <w:rFonts w:ascii="Arial" w:hAnsi="Arial" w:cs="Arial"/>
          <w:sz w:val="24"/>
          <w:szCs w:val="24"/>
        </w:rPr>
        <w:t xml:space="preserve">For general </w:t>
      </w:r>
      <w:r>
        <w:rPr>
          <w:rFonts w:ascii="Arial" w:hAnsi="Arial" w:cs="Arial"/>
          <w:sz w:val="24"/>
          <w:szCs w:val="24"/>
        </w:rPr>
        <w:t>enquiries</w:t>
      </w:r>
      <w:r w:rsidRPr="00D839E3">
        <w:rPr>
          <w:rFonts w:ascii="Arial" w:hAnsi="Arial" w:cs="Arial"/>
          <w:sz w:val="24"/>
          <w:szCs w:val="24"/>
        </w:rPr>
        <w:t xml:space="preserve"> about the position, or </w:t>
      </w:r>
      <w:r>
        <w:rPr>
          <w:rFonts w:ascii="Arial" w:hAnsi="Arial" w:cs="Arial"/>
          <w:sz w:val="24"/>
          <w:szCs w:val="24"/>
        </w:rPr>
        <w:t xml:space="preserve">for </w:t>
      </w:r>
      <w:r w:rsidRPr="00D839E3">
        <w:rPr>
          <w:rFonts w:ascii="Arial" w:hAnsi="Arial" w:cs="Arial"/>
          <w:sz w:val="24"/>
          <w:szCs w:val="24"/>
        </w:rPr>
        <w:t xml:space="preserve">specific information about the Audit and Standards Committee, please contact Sarah Marsh, </w:t>
      </w:r>
      <w:r w:rsidR="00D24CA6">
        <w:rPr>
          <w:rFonts w:ascii="Arial" w:hAnsi="Arial" w:cs="Arial"/>
          <w:sz w:val="24"/>
          <w:szCs w:val="24"/>
        </w:rPr>
        <w:t>Chief Internal Auditor</w:t>
      </w:r>
      <w:r>
        <w:rPr>
          <w:rFonts w:ascii="Arial" w:hAnsi="Arial" w:cs="Arial"/>
          <w:sz w:val="24"/>
          <w:szCs w:val="24"/>
        </w:rPr>
        <w:t>,</w:t>
      </w:r>
      <w:r w:rsidRPr="00D839E3">
        <w:rPr>
          <w:rFonts w:ascii="Arial" w:hAnsi="Arial" w:cs="Arial"/>
          <w:sz w:val="24"/>
          <w:szCs w:val="24"/>
        </w:rPr>
        <w:t xml:space="preserve"> on 01992 785555 ext. 5527 or </w:t>
      </w:r>
      <w:hyperlink r:id="rId8" w:history="1">
        <w:r w:rsidRPr="009579B3">
          <w:rPr>
            <w:rStyle w:val="Hyperlink"/>
            <w:rFonts w:ascii="Arial" w:hAnsi="Arial" w:cs="Arial"/>
            <w:sz w:val="24"/>
            <w:szCs w:val="24"/>
          </w:rPr>
          <w:t>sarah.marsh@broxbourne.gov.uk</w:t>
        </w:r>
      </w:hyperlink>
      <w:r>
        <w:rPr>
          <w:rFonts w:ascii="Arial" w:hAnsi="Arial" w:cs="Arial"/>
          <w:sz w:val="24"/>
          <w:szCs w:val="24"/>
        </w:rPr>
        <w:t>.</w:t>
      </w:r>
    </w:p>
    <w:p w14:paraId="09D2F67B" w14:textId="77777777" w:rsidR="005F69BE" w:rsidRDefault="005F69BE">
      <w:pPr>
        <w:jc w:val="both"/>
        <w:rPr>
          <w:rFonts w:ascii="Arial" w:hAnsi="Arial" w:cs="Arial"/>
          <w:sz w:val="24"/>
          <w:szCs w:val="24"/>
        </w:rPr>
      </w:pPr>
    </w:p>
    <w:p w14:paraId="14C95568" w14:textId="77777777" w:rsidR="005F69BE" w:rsidRPr="00D80ECB" w:rsidRDefault="005F69BE">
      <w:pPr>
        <w:jc w:val="both"/>
        <w:rPr>
          <w:rFonts w:ascii="Arial" w:hAnsi="Arial" w:cs="Arial"/>
          <w:b/>
          <w:sz w:val="24"/>
          <w:szCs w:val="24"/>
        </w:rPr>
      </w:pPr>
    </w:p>
    <w:p w14:paraId="2A3474CB" w14:textId="77777777" w:rsidR="005F69BE" w:rsidRPr="00D80ECB" w:rsidRDefault="005F69BE">
      <w:pPr>
        <w:pStyle w:val="TableText"/>
        <w:rPr>
          <w:rFonts w:cs="Arial"/>
          <w:b/>
          <w:sz w:val="24"/>
        </w:rPr>
      </w:pPr>
      <w:r>
        <w:rPr>
          <w:b/>
          <w:sz w:val="24"/>
        </w:rPr>
        <w:lastRenderedPageBreak/>
        <w:t xml:space="preserve">Appendix </w:t>
      </w:r>
      <w:r>
        <w:rPr>
          <w:b/>
          <w:bCs/>
          <w:sz w:val="24"/>
        </w:rPr>
        <w:t>A:</w:t>
      </w:r>
      <w:r>
        <w:rPr>
          <w:b/>
          <w:sz w:val="24"/>
        </w:rPr>
        <w:t xml:space="preserve"> Person Specification</w:t>
      </w:r>
    </w:p>
    <w:tbl>
      <w:tblPr>
        <w:tblW w:w="0" w:type="auto"/>
        <w:tblCellMar>
          <w:left w:w="0" w:type="dxa"/>
          <w:right w:w="0" w:type="dxa"/>
        </w:tblCellMar>
        <w:tblLook w:val="04A0" w:firstRow="1" w:lastRow="0" w:firstColumn="1" w:lastColumn="0" w:noHBand="0" w:noVBand="1"/>
      </w:tblPr>
      <w:tblGrid>
        <w:gridCol w:w="5400"/>
        <w:gridCol w:w="1800"/>
        <w:gridCol w:w="1800"/>
      </w:tblGrid>
      <w:tr w:rsidR="005F69BE" w14:paraId="36535D72" w14:textId="77777777">
        <w:trPr>
          <w:tblHeader/>
        </w:trPr>
        <w:tc>
          <w:tcPr>
            <w:tcW w:w="5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F0A46C" w14:textId="77777777" w:rsidR="005F69BE" w:rsidRDefault="005F69BE">
            <w:pPr>
              <w:pStyle w:val="TableText"/>
              <w:rPr>
                <w:kern w:val="2"/>
                <w:szCs w:val="22"/>
                <w:lang w:eastAsia="en-GB"/>
                <w14:ligatures w14:val="standardContextual"/>
              </w:rPr>
            </w:pPr>
            <w:r>
              <w:rPr>
                <w:b/>
                <w:bCs/>
                <w:sz w:val="24"/>
              </w:rPr>
              <w:t>Requirement</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076F0" w14:textId="77777777" w:rsidR="005F69BE" w:rsidRDefault="005F69BE">
            <w:pPr>
              <w:pStyle w:val="TableText"/>
            </w:pPr>
            <w:r>
              <w:rPr>
                <w:b/>
                <w:bCs/>
                <w:sz w:val="24"/>
              </w:rPr>
              <w:t>Essential</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F9567" w14:textId="77777777" w:rsidR="005F69BE" w:rsidRDefault="005F69BE">
            <w:pPr>
              <w:pStyle w:val="TableText"/>
            </w:pPr>
            <w:r>
              <w:rPr>
                <w:b/>
                <w:bCs/>
                <w:sz w:val="24"/>
              </w:rPr>
              <w:t>Desirable</w:t>
            </w:r>
          </w:p>
        </w:tc>
      </w:tr>
      <w:tr w:rsidR="005F69BE" w14:paraId="35FEC08F"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4ADC4" w14:textId="41830E60" w:rsidR="005F69BE" w:rsidRDefault="005F69BE">
            <w:pPr>
              <w:pStyle w:val="TableText"/>
            </w:pPr>
            <w:r>
              <w:rPr>
                <w:sz w:val="24"/>
              </w:rPr>
              <w:t>Be able to demonstrate independence from the Council</w:t>
            </w:r>
            <w:r w:rsidR="00B05E3D">
              <w:rPr>
                <w:sz w:val="24"/>
              </w:rPr>
              <w:t>.</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2ACD741"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7AFAF963" w14:textId="547C6148"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093E4C38" w14:textId="77777777" w:rsidR="005F69BE" w:rsidRDefault="005F69BE" w:rsidP="00F66BD8">
            <w:pPr>
              <w:pStyle w:val="TableText"/>
              <w:jc w:val="center"/>
            </w:pPr>
          </w:p>
        </w:tc>
      </w:tr>
      <w:tr w:rsidR="005F69BE" w14:paraId="29AD9FE0"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DFAFB" w14:textId="5BCB618C" w:rsidR="005F69BE" w:rsidRDefault="005F69BE">
            <w:pPr>
              <w:pStyle w:val="TableText"/>
            </w:pPr>
            <w:r>
              <w:rPr>
                <w:sz w:val="24"/>
              </w:rPr>
              <w:t>Have a local connection to the Borough of Broxbourne</w:t>
            </w:r>
            <w:r w:rsidR="00B05E3D">
              <w:rPr>
                <w:sz w:val="24"/>
              </w:rPr>
              <w:t>.</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402182B" w14:textId="77777777"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5A64585E"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1F66112D" w14:textId="0469656A" w:rsidR="005F69BE" w:rsidRDefault="005F69BE" w:rsidP="00F66BD8">
            <w:pPr>
              <w:pStyle w:val="TableText"/>
              <w:jc w:val="center"/>
            </w:pPr>
          </w:p>
        </w:tc>
      </w:tr>
      <w:tr w:rsidR="005F69BE" w14:paraId="6AA5A520"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B1484" w14:textId="77777777" w:rsidR="005F69BE" w:rsidRDefault="005F69BE">
            <w:pPr>
              <w:pStyle w:val="TableText"/>
            </w:pPr>
            <w:r>
              <w:rPr>
                <w:sz w:val="24"/>
              </w:rPr>
              <w:t>Bring a broad range of experience, preferably gained at a senior level in a medium or large organisation in any sector, or through other experience that would provide similar benefits.</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3AED202" w14:textId="77777777"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1A5441F"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44BB908F" w14:textId="290E38C9" w:rsidR="005F69BE" w:rsidRDefault="005F69BE" w:rsidP="00F66BD8">
            <w:pPr>
              <w:pStyle w:val="TableText"/>
              <w:jc w:val="center"/>
            </w:pPr>
          </w:p>
        </w:tc>
      </w:tr>
      <w:tr w:rsidR="005F69BE" w14:paraId="3BB0202A"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C9B08" w14:textId="77777777" w:rsidR="005F69BE" w:rsidRDefault="005F69BE">
            <w:pPr>
              <w:pStyle w:val="TableText"/>
            </w:pPr>
            <w:r>
              <w:rPr>
                <w:sz w:val="24"/>
              </w:rPr>
              <w:t>Have a good understanding of governance, risk management and control.</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6240835"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31947D04" w14:textId="2862820D"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88CC6B7" w14:textId="77777777" w:rsidR="005F69BE" w:rsidRDefault="005F69BE" w:rsidP="00F66BD8">
            <w:pPr>
              <w:pStyle w:val="TableText"/>
              <w:jc w:val="center"/>
            </w:pPr>
          </w:p>
        </w:tc>
      </w:tr>
      <w:tr w:rsidR="005F69BE" w14:paraId="2C79B563"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EC23F" w14:textId="77777777" w:rsidR="005F69BE" w:rsidRDefault="005F69BE">
            <w:pPr>
              <w:pStyle w:val="TableText"/>
            </w:pPr>
            <w:r>
              <w:rPr>
                <w:sz w:val="24"/>
              </w:rPr>
              <w:t>Demonstrate integrity, objectivity, discretion and the ability to make decisions in line with the Nolan Principles.</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F4E8C5D"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0CFEE6AC" w14:textId="1C59E262"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9E40AA9" w14:textId="77777777" w:rsidR="005F69BE" w:rsidRDefault="005F69BE" w:rsidP="00F66BD8">
            <w:pPr>
              <w:pStyle w:val="TableText"/>
              <w:jc w:val="center"/>
            </w:pPr>
          </w:p>
        </w:tc>
      </w:tr>
      <w:tr w:rsidR="005F69BE" w14:paraId="28E56461"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04F16" w14:textId="77777777" w:rsidR="005F69BE" w:rsidRDefault="005F69BE">
            <w:pPr>
              <w:pStyle w:val="TableText"/>
            </w:pPr>
            <w:r>
              <w:rPr>
                <w:sz w:val="24"/>
              </w:rPr>
              <w:t>Be able to analyse complex information, ask questions, probe issues and seek clarification in order to reach an independent and unbiased view.</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EF0EB36"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5C56DAB4" w14:textId="124728B2"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0B1111D2" w14:textId="77777777" w:rsidR="005F69BE" w:rsidRDefault="005F69BE" w:rsidP="00F66BD8">
            <w:pPr>
              <w:pStyle w:val="TableText"/>
              <w:jc w:val="center"/>
            </w:pPr>
          </w:p>
        </w:tc>
      </w:tr>
      <w:tr w:rsidR="005F69BE" w14:paraId="282B1FEA"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8B4D5" w14:textId="246A2E8C" w:rsidR="005F69BE" w:rsidRDefault="005F69BE">
            <w:pPr>
              <w:pStyle w:val="TableText"/>
            </w:pPr>
            <w:r>
              <w:rPr>
                <w:sz w:val="24"/>
              </w:rPr>
              <w:t>Understanding of the political environment that local authorities operate within</w:t>
            </w:r>
            <w:r w:rsidR="00B05E3D">
              <w:rPr>
                <w:sz w:val="24"/>
              </w:rPr>
              <w:t>.</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74E0FD2" w14:textId="77777777"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3A362A4"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28C1A6DC" w14:textId="29768A46" w:rsidR="005F69BE" w:rsidRDefault="005F69BE" w:rsidP="00F66BD8">
            <w:pPr>
              <w:pStyle w:val="TableText"/>
              <w:jc w:val="center"/>
            </w:pPr>
          </w:p>
        </w:tc>
      </w:tr>
      <w:tr w:rsidR="005F69BE" w14:paraId="747260A2"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40D41" w14:textId="77777777" w:rsidR="005F69BE" w:rsidRDefault="005F69BE">
            <w:pPr>
              <w:pStyle w:val="TableText"/>
            </w:pPr>
            <w:r>
              <w:rPr>
                <w:sz w:val="24"/>
              </w:rPr>
              <w:t>Have effective interpersonal skills, including good communication skills, the ability to work constructively with others in a committee setting, and tact and diplomacy when handling sensitive matters.</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E648ED1"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142D47C3" w14:textId="4957F526"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826D2D1" w14:textId="77777777" w:rsidR="005F69BE" w:rsidRDefault="005F69BE" w:rsidP="00F66BD8">
            <w:pPr>
              <w:pStyle w:val="TableText"/>
              <w:jc w:val="center"/>
            </w:pPr>
          </w:p>
        </w:tc>
      </w:tr>
      <w:tr w:rsidR="005F69BE" w14:paraId="6C7B11CE"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F21658" w14:textId="77777777" w:rsidR="005F69BE" w:rsidRDefault="005F69BE">
            <w:pPr>
              <w:pStyle w:val="TableText"/>
            </w:pPr>
            <w:r>
              <w:rPr>
                <w:sz w:val="24"/>
              </w:rPr>
              <w:t>For the audit aspect of the role: knowledge or experience of finance, risk management, performance management, audit and/or the general management of businesses or public sector organisations.</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7C501298" w14:textId="77777777"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E4B0059"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26E64F40" w14:textId="72C94438" w:rsidR="005F69BE" w:rsidRDefault="005F69BE" w:rsidP="00F66BD8">
            <w:pPr>
              <w:pStyle w:val="TableText"/>
              <w:jc w:val="center"/>
            </w:pPr>
          </w:p>
        </w:tc>
      </w:tr>
      <w:tr w:rsidR="005F69BE" w14:paraId="7E019438" w14:textId="77777777">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6F795" w14:textId="77777777" w:rsidR="005F69BE" w:rsidRDefault="005F69BE">
            <w:pPr>
              <w:pStyle w:val="TableText"/>
            </w:pPr>
            <w:r>
              <w:rPr>
                <w:sz w:val="24"/>
              </w:rPr>
              <w:t>For the standards aspect of the role: an interest in, experience of, or knowledge of public sector governance issues; experience of handling misconduct or disciplinary issues gained in employment, a professional body or the voluntary sector; and an understanding of the current policy agenda for local services.</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134F0C3" w14:textId="77777777" w:rsidR="005F69BE" w:rsidRDefault="005F69BE" w:rsidP="00F66BD8">
            <w:pPr>
              <w:pStyle w:val="TableText"/>
              <w:jc w:val="cente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58BF39F" w14:textId="77777777" w:rsidR="005F69BE" w:rsidRPr="00D80ECB" w:rsidRDefault="005F69BE" w:rsidP="00F66BD8">
            <w:pPr>
              <w:pStyle w:val="TableText"/>
              <w:jc w:val="center"/>
              <w:rPr>
                <w:rFonts w:cs="Arial"/>
                <w:b/>
                <w:sz w:val="24"/>
              </w:rPr>
            </w:pPr>
            <w:r>
              <w:rPr>
                <w:rFonts w:ascii="Segoe UI Symbol" w:hAnsi="Segoe UI Symbol" w:cs="Segoe UI Symbol"/>
                <w:sz w:val="24"/>
              </w:rPr>
              <w:t>✓</w:t>
            </w:r>
          </w:p>
          <w:p w14:paraId="57053651" w14:textId="730EB03C" w:rsidR="005F69BE" w:rsidRDefault="005F69BE" w:rsidP="00F66BD8">
            <w:pPr>
              <w:pStyle w:val="TableText"/>
              <w:jc w:val="center"/>
            </w:pPr>
          </w:p>
        </w:tc>
      </w:tr>
    </w:tbl>
    <w:p w14:paraId="0CA53E41" w14:textId="77777777" w:rsidR="009B4B51" w:rsidRDefault="009B4B51" w:rsidP="0086747A">
      <w:pPr>
        <w:rPr>
          <w:rFonts w:ascii="Arial" w:hAnsi="Arial" w:cs="Arial"/>
          <w:sz w:val="24"/>
          <w:szCs w:val="24"/>
        </w:rPr>
      </w:pPr>
    </w:p>
    <w:p w14:paraId="700F306A" w14:textId="77777777" w:rsidR="005F69BE" w:rsidRDefault="005F69BE" w:rsidP="0086747A">
      <w:pPr>
        <w:rPr>
          <w:rFonts w:ascii="Arial" w:hAnsi="Arial" w:cs="Arial"/>
          <w:sz w:val="24"/>
          <w:szCs w:val="24"/>
        </w:rPr>
      </w:pPr>
    </w:p>
    <w:p w14:paraId="3C0B55DB" w14:textId="77777777" w:rsidR="005F69BE" w:rsidRDefault="005F69BE" w:rsidP="0086747A">
      <w:pPr>
        <w:rPr>
          <w:rFonts w:ascii="Arial" w:hAnsi="Arial" w:cs="Arial"/>
          <w:sz w:val="24"/>
          <w:szCs w:val="24"/>
        </w:rPr>
      </w:pPr>
    </w:p>
    <w:p w14:paraId="2C048189" w14:textId="77777777" w:rsidR="005F69BE" w:rsidRPr="00D839E3" w:rsidRDefault="005F69BE" w:rsidP="0086747A">
      <w:pPr>
        <w:rPr>
          <w:rFonts w:ascii="Arial" w:hAnsi="Arial" w:cs="Arial"/>
          <w:sz w:val="24"/>
          <w:szCs w:val="24"/>
        </w:rPr>
      </w:pPr>
    </w:p>
    <w:p w14:paraId="3B4E7E55" w14:textId="55ADA316" w:rsidR="00DC1E21" w:rsidRPr="001A4C76" w:rsidRDefault="00DC1E21" w:rsidP="00DC1E21">
      <w:pPr>
        <w:pStyle w:val="Pa9"/>
        <w:spacing w:after="120" w:line="240" w:lineRule="auto"/>
        <w:jc w:val="both"/>
        <w:rPr>
          <w:rFonts w:ascii="Arial" w:hAnsi="Arial" w:cs="Arial"/>
          <w:b/>
          <w:color w:val="000000"/>
        </w:rPr>
      </w:pPr>
      <w:r w:rsidRPr="001A4C76">
        <w:rPr>
          <w:rFonts w:ascii="Arial" w:hAnsi="Arial" w:cs="Arial"/>
          <w:b/>
          <w:color w:val="000000"/>
        </w:rPr>
        <w:t xml:space="preserve">Appendix </w:t>
      </w:r>
      <w:r w:rsidR="009B4B51" w:rsidRPr="001A4C76">
        <w:rPr>
          <w:rFonts w:ascii="Arial" w:hAnsi="Arial" w:cs="Arial"/>
          <w:b/>
          <w:color w:val="000000"/>
        </w:rPr>
        <w:t>B</w:t>
      </w:r>
    </w:p>
    <w:p w14:paraId="4D51676F" w14:textId="77777777" w:rsidR="00DC1E21" w:rsidRPr="001A4C76" w:rsidRDefault="00DC1E21" w:rsidP="00DC1E21">
      <w:pPr>
        <w:pStyle w:val="Pa9"/>
        <w:spacing w:after="120" w:line="240" w:lineRule="auto"/>
        <w:jc w:val="both"/>
        <w:rPr>
          <w:rFonts w:ascii="Arial" w:hAnsi="Arial" w:cs="Arial"/>
          <w:b/>
        </w:rPr>
      </w:pPr>
      <w:r w:rsidRPr="001A4C76">
        <w:rPr>
          <w:rFonts w:ascii="Arial" w:hAnsi="Arial" w:cs="Arial"/>
          <w:b/>
          <w:color w:val="000000"/>
        </w:rPr>
        <w:t>A</w:t>
      </w:r>
      <w:r w:rsidRPr="001A4C76">
        <w:rPr>
          <w:rFonts w:ascii="Arial" w:hAnsi="Arial" w:cs="Arial"/>
          <w:b/>
        </w:rPr>
        <w:t>udit and Standards Committee Terms of Reference</w:t>
      </w:r>
    </w:p>
    <w:p w14:paraId="46F9DE06" w14:textId="77777777" w:rsidR="00DC1E21" w:rsidRPr="006077A9" w:rsidRDefault="00DC1E21" w:rsidP="00DC1E21">
      <w:pPr>
        <w:pStyle w:val="Pa9"/>
        <w:spacing w:after="120" w:line="240" w:lineRule="auto"/>
        <w:rPr>
          <w:rFonts w:ascii="Arial" w:hAnsi="Arial" w:cs="Arial"/>
          <w:color w:val="000000"/>
        </w:rPr>
      </w:pPr>
      <w:r w:rsidRPr="006077A9">
        <w:rPr>
          <w:rFonts w:ascii="Arial" w:hAnsi="Arial" w:cs="Arial"/>
          <w:b/>
          <w:bCs/>
          <w:color w:val="000000"/>
        </w:rPr>
        <w:t xml:space="preserve">Statement of purpose </w:t>
      </w:r>
    </w:p>
    <w:p w14:paraId="7AC757B4"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 </w:t>
      </w:r>
      <w:r w:rsidRPr="006077A9">
        <w:rPr>
          <w:rFonts w:ascii="Arial" w:hAnsi="Arial" w:cs="Arial"/>
          <w:color w:val="000000"/>
        </w:rPr>
        <w:tab/>
        <w:t xml:space="preserve">The Audit and Standards Committee is a key component of the Council’s corporate governance. It provides an independent and high-level focus on the audit, assurance and reporting arrangements that underpin good governance and financial standards. </w:t>
      </w:r>
    </w:p>
    <w:p w14:paraId="4C7C9830" w14:textId="45797D01"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2 </w:t>
      </w:r>
      <w:r w:rsidRPr="006077A9">
        <w:rPr>
          <w:rFonts w:ascii="Arial" w:hAnsi="Arial" w:cs="Arial"/>
          <w:color w:val="000000"/>
        </w:rPr>
        <w:tab/>
      </w:r>
      <w:r w:rsidR="001A4C76">
        <w:rPr>
          <w:rFonts w:ascii="Arial" w:hAnsi="Arial" w:cs="Arial"/>
          <w:color w:val="000000"/>
        </w:rPr>
        <w:t>T</w:t>
      </w:r>
      <w:r w:rsidRPr="006077A9">
        <w:rPr>
          <w:rFonts w:ascii="Arial" w:hAnsi="Arial" w:cs="Arial"/>
          <w:color w:val="000000"/>
        </w:rPr>
        <w:t xml:space="preserve">o provide independent assurance to members of the adequacy of the risk management framework and the internal control environment. It provides independent review of the Council’s governance, risk management and control framework and to oversee the financial reporting, annual governance processes, as well as internal audit and external audit. It helps to ensure efficient and effective assurance arrangements are in place. </w:t>
      </w:r>
    </w:p>
    <w:p w14:paraId="62E756C2" w14:textId="77777777" w:rsidR="00DC1E21" w:rsidRPr="006077A9" w:rsidRDefault="00DC1E21" w:rsidP="00DC1E21">
      <w:pPr>
        <w:pStyle w:val="Pa9"/>
        <w:spacing w:after="120" w:line="240" w:lineRule="auto"/>
        <w:ind w:left="567" w:hanging="567"/>
        <w:jc w:val="both"/>
        <w:rPr>
          <w:rFonts w:ascii="Arial" w:hAnsi="Arial" w:cs="Arial"/>
          <w:b/>
          <w:color w:val="000000"/>
        </w:rPr>
      </w:pPr>
      <w:r w:rsidRPr="006077A9">
        <w:rPr>
          <w:rFonts w:ascii="Arial" w:hAnsi="Arial" w:cs="Arial"/>
          <w:b/>
          <w:color w:val="000000"/>
        </w:rPr>
        <w:t>Governance, risk and control</w:t>
      </w:r>
    </w:p>
    <w:p w14:paraId="5FF82AD7" w14:textId="64995C64"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3 </w:t>
      </w:r>
      <w:r w:rsidRPr="006077A9">
        <w:rPr>
          <w:rFonts w:ascii="Arial" w:hAnsi="Arial" w:cs="Arial"/>
          <w:color w:val="000000"/>
        </w:rPr>
        <w:tab/>
        <w:t xml:space="preserve">To review the Council’s corporate governance arrangements against the </w:t>
      </w:r>
      <w:r w:rsidR="009D296C">
        <w:rPr>
          <w:rFonts w:ascii="Arial" w:hAnsi="Arial" w:cs="Arial"/>
          <w:color w:val="000000"/>
        </w:rPr>
        <w:t>G</w:t>
      </w:r>
      <w:r w:rsidRPr="006077A9">
        <w:rPr>
          <w:rFonts w:ascii="Arial" w:hAnsi="Arial" w:cs="Arial"/>
          <w:color w:val="000000"/>
        </w:rPr>
        <w:t xml:space="preserve">ood </w:t>
      </w:r>
      <w:r w:rsidR="009D296C">
        <w:rPr>
          <w:rFonts w:ascii="Arial" w:hAnsi="Arial" w:cs="Arial"/>
          <w:color w:val="000000"/>
        </w:rPr>
        <w:t>G</w:t>
      </w:r>
      <w:r w:rsidRPr="006077A9">
        <w:rPr>
          <w:rFonts w:ascii="Arial" w:hAnsi="Arial" w:cs="Arial"/>
          <w:color w:val="000000"/>
        </w:rPr>
        <w:t xml:space="preserve">overnance </w:t>
      </w:r>
      <w:r w:rsidR="009D296C">
        <w:rPr>
          <w:rFonts w:ascii="Arial" w:hAnsi="Arial" w:cs="Arial"/>
          <w:color w:val="000000"/>
        </w:rPr>
        <w:t>F</w:t>
      </w:r>
      <w:r w:rsidRPr="006077A9">
        <w:rPr>
          <w:rFonts w:ascii="Arial" w:hAnsi="Arial" w:cs="Arial"/>
          <w:color w:val="000000"/>
        </w:rPr>
        <w:t xml:space="preserve">ramework, including the ethical framework and consider the </w:t>
      </w:r>
      <w:r w:rsidR="00B27B0B">
        <w:rPr>
          <w:rFonts w:ascii="Arial" w:hAnsi="Arial" w:cs="Arial"/>
          <w:color w:val="000000"/>
        </w:rPr>
        <w:t>l</w:t>
      </w:r>
      <w:r w:rsidRPr="006077A9">
        <w:rPr>
          <w:rFonts w:ascii="Arial" w:hAnsi="Arial" w:cs="Arial"/>
          <w:color w:val="000000"/>
        </w:rPr>
        <w:t xml:space="preserve">ocal code of governance. </w:t>
      </w:r>
    </w:p>
    <w:p w14:paraId="4E905631"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4 </w:t>
      </w:r>
      <w:r w:rsidRPr="006077A9">
        <w:rPr>
          <w:rFonts w:ascii="Arial" w:hAnsi="Arial" w:cs="Arial"/>
          <w:color w:val="000000"/>
        </w:rPr>
        <w:tab/>
        <w:t xml:space="preserve">To review the Annual Governance Statement and consider whether it properly reflects the risk environment and supporting assurances, taking into account Internal Audit’s opinion on the overall adequacy and effectiveness of the Council’s framework of governance, risk management and control. </w:t>
      </w:r>
    </w:p>
    <w:p w14:paraId="124778B6"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5 </w:t>
      </w:r>
      <w:r w:rsidRPr="006077A9">
        <w:rPr>
          <w:rFonts w:ascii="Arial" w:hAnsi="Arial" w:cs="Arial"/>
          <w:color w:val="000000"/>
        </w:rPr>
        <w:tab/>
        <w:t xml:space="preserve">To consider the Council’s arrangements to secure value for money and review assurances and assessments on the effectiveness of these arrangements. </w:t>
      </w:r>
    </w:p>
    <w:p w14:paraId="5AEE889A"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6 </w:t>
      </w:r>
      <w:r w:rsidRPr="006077A9">
        <w:rPr>
          <w:rFonts w:ascii="Arial" w:hAnsi="Arial" w:cs="Arial"/>
          <w:color w:val="000000"/>
        </w:rPr>
        <w:tab/>
        <w:t xml:space="preserve">To consider the Council’s framework of assurance and ensure that it adequately addresses the risks and priorities of the Council. </w:t>
      </w:r>
    </w:p>
    <w:p w14:paraId="0BFB556A"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7 </w:t>
      </w:r>
      <w:r w:rsidRPr="006077A9">
        <w:rPr>
          <w:rFonts w:ascii="Arial" w:hAnsi="Arial" w:cs="Arial"/>
          <w:color w:val="000000"/>
        </w:rPr>
        <w:tab/>
        <w:t xml:space="preserve">To monitor the effective development and operation of risk management in the Council. </w:t>
      </w:r>
    </w:p>
    <w:p w14:paraId="44087257"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8 </w:t>
      </w:r>
      <w:r w:rsidRPr="006077A9">
        <w:rPr>
          <w:rFonts w:ascii="Arial" w:hAnsi="Arial" w:cs="Arial"/>
          <w:color w:val="000000"/>
        </w:rPr>
        <w:tab/>
        <w:t xml:space="preserve">To monitor progress in addressing risk-related issues reported to the committee. </w:t>
      </w:r>
    </w:p>
    <w:p w14:paraId="13173B3D"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9 </w:t>
      </w:r>
      <w:r w:rsidRPr="006077A9">
        <w:rPr>
          <w:rFonts w:ascii="Arial" w:hAnsi="Arial" w:cs="Arial"/>
          <w:color w:val="000000"/>
        </w:rPr>
        <w:tab/>
        <w:t xml:space="preserve">To consider reports on the effectiveness of internal controls and monitor the implementation of agreed actions. </w:t>
      </w:r>
    </w:p>
    <w:p w14:paraId="7D485F82"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10 </w:t>
      </w:r>
      <w:r w:rsidRPr="006077A9">
        <w:rPr>
          <w:rFonts w:ascii="Arial" w:hAnsi="Arial" w:cs="Arial"/>
          <w:color w:val="000000"/>
        </w:rPr>
        <w:tab/>
        <w:t xml:space="preserve">To review the assessment of fraud risks and potential risk to the Council from fraud and corruption. </w:t>
      </w:r>
    </w:p>
    <w:p w14:paraId="5C8501F3" w14:textId="0DDE912A"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11 </w:t>
      </w:r>
      <w:r w:rsidRPr="006077A9">
        <w:rPr>
          <w:rFonts w:ascii="Arial" w:hAnsi="Arial" w:cs="Arial"/>
          <w:color w:val="000000"/>
        </w:rPr>
        <w:tab/>
        <w:t xml:space="preserve">To monitor the </w:t>
      </w:r>
      <w:r w:rsidR="00B27B0B">
        <w:rPr>
          <w:rFonts w:ascii="Arial" w:hAnsi="Arial" w:cs="Arial"/>
          <w:color w:val="000000"/>
        </w:rPr>
        <w:t>A</w:t>
      </w:r>
      <w:r w:rsidRPr="006077A9">
        <w:rPr>
          <w:rFonts w:ascii="Arial" w:hAnsi="Arial" w:cs="Arial"/>
          <w:color w:val="000000"/>
        </w:rPr>
        <w:t>nti-</w:t>
      </w:r>
      <w:r w:rsidR="00B27B0B">
        <w:rPr>
          <w:rFonts w:ascii="Arial" w:hAnsi="Arial" w:cs="Arial"/>
          <w:color w:val="000000"/>
        </w:rPr>
        <w:t>F</w:t>
      </w:r>
      <w:r w:rsidRPr="006077A9">
        <w:rPr>
          <w:rFonts w:ascii="Arial" w:hAnsi="Arial" w:cs="Arial"/>
          <w:color w:val="000000"/>
        </w:rPr>
        <w:t xml:space="preserve">raud </w:t>
      </w:r>
      <w:r w:rsidR="00B27B0B">
        <w:rPr>
          <w:rFonts w:ascii="Arial" w:hAnsi="Arial" w:cs="Arial"/>
          <w:color w:val="000000"/>
        </w:rPr>
        <w:t>S</w:t>
      </w:r>
      <w:r w:rsidRPr="006077A9">
        <w:rPr>
          <w:rFonts w:ascii="Arial" w:hAnsi="Arial" w:cs="Arial"/>
          <w:color w:val="000000"/>
        </w:rPr>
        <w:t xml:space="preserve">trategy, actions and resources. </w:t>
      </w:r>
    </w:p>
    <w:p w14:paraId="75A8ADB4"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12. To review the governance and assurance arrangements for significant partnerships or collaboration.</w:t>
      </w:r>
    </w:p>
    <w:p w14:paraId="631CB7D7" w14:textId="77777777" w:rsidR="00DC1E21" w:rsidRPr="006077A9" w:rsidRDefault="00DC1E21" w:rsidP="00DC1E21">
      <w:pPr>
        <w:pStyle w:val="Pa9"/>
        <w:spacing w:after="120" w:line="240" w:lineRule="auto"/>
        <w:jc w:val="both"/>
        <w:rPr>
          <w:rFonts w:ascii="Arial" w:hAnsi="Arial" w:cs="Arial"/>
          <w:b/>
          <w:color w:val="000000"/>
        </w:rPr>
      </w:pPr>
      <w:r w:rsidRPr="006077A9">
        <w:rPr>
          <w:rFonts w:ascii="Arial" w:hAnsi="Arial" w:cs="Arial"/>
          <w:b/>
          <w:color w:val="000000"/>
        </w:rPr>
        <w:t xml:space="preserve">Internal audit </w:t>
      </w:r>
    </w:p>
    <w:p w14:paraId="5FC5B135"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13 </w:t>
      </w:r>
      <w:r w:rsidRPr="006077A9">
        <w:rPr>
          <w:rFonts w:ascii="Arial" w:hAnsi="Arial" w:cs="Arial"/>
          <w:color w:val="000000"/>
        </w:rPr>
        <w:tab/>
        <w:t xml:space="preserve">To approve the internal audit charter. </w:t>
      </w:r>
    </w:p>
    <w:p w14:paraId="3E2C32FE"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14 </w:t>
      </w:r>
      <w:r w:rsidRPr="006077A9">
        <w:rPr>
          <w:rFonts w:ascii="Arial" w:hAnsi="Arial" w:cs="Arial"/>
          <w:color w:val="000000"/>
        </w:rPr>
        <w:tab/>
        <w:t xml:space="preserve">To review proposals made in relation to the appointment of external providers of internal audit services and to make recommendations. </w:t>
      </w:r>
    </w:p>
    <w:p w14:paraId="40AD13F6"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lastRenderedPageBreak/>
        <w:t xml:space="preserve">15 </w:t>
      </w:r>
      <w:r w:rsidRPr="006077A9">
        <w:rPr>
          <w:rFonts w:ascii="Arial" w:hAnsi="Arial" w:cs="Arial"/>
          <w:color w:val="000000"/>
        </w:rPr>
        <w:tab/>
        <w:t xml:space="preserve">To approve the risk-based internal audit plan, including internal audit’s resource requirements, the approach to using other sources of assurance and any work required to place reliance upon those other sources. </w:t>
      </w:r>
    </w:p>
    <w:p w14:paraId="4AE3AE77"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16 </w:t>
      </w:r>
      <w:r w:rsidRPr="006077A9">
        <w:rPr>
          <w:rFonts w:ascii="Arial" w:hAnsi="Arial" w:cs="Arial"/>
          <w:color w:val="000000"/>
        </w:rPr>
        <w:tab/>
        <w:t xml:space="preserve">To approve significant interim changes to the risk-based internal audit plan and resource requirements. </w:t>
      </w:r>
    </w:p>
    <w:p w14:paraId="1BA8ECDD" w14:textId="4449B59F"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17 </w:t>
      </w:r>
      <w:r w:rsidRPr="006077A9">
        <w:rPr>
          <w:rFonts w:ascii="Arial" w:hAnsi="Arial" w:cs="Arial"/>
          <w:color w:val="000000"/>
        </w:rPr>
        <w:tab/>
        <w:t xml:space="preserve">To make appropriate enquiries of both </w:t>
      </w:r>
      <w:r w:rsidR="001A4C76">
        <w:rPr>
          <w:rFonts w:ascii="Arial" w:hAnsi="Arial" w:cs="Arial"/>
          <w:color w:val="000000"/>
        </w:rPr>
        <w:t>the C</w:t>
      </w:r>
      <w:r w:rsidRPr="006077A9">
        <w:rPr>
          <w:rFonts w:ascii="Arial" w:hAnsi="Arial" w:cs="Arial"/>
          <w:color w:val="000000"/>
        </w:rPr>
        <w:t xml:space="preserve">orporate </w:t>
      </w:r>
      <w:r w:rsidR="001A4C76">
        <w:rPr>
          <w:rFonts w:ascii="Arial" w:hAnsi="Arial" w:cs="Arial"/>
          <w:color w:val="000000"/>
        </w:rPr>
        <w:t>M</w:t>
      </w:r>
      <w:r w:rsidR="001A4C76" w:rsidRPr="006077A9">
        <w:rPr>
          <w:rFonts w:ascii="Arial" w:hAnsi="Arial" w:cs="Arial"/>
          <w:color w:val="000000"/>
        </w:rPr>
        <w:t xml:space="preserve">anagement </w:t>
      </w:r>
      <w:r w:rsidR="001A4C76">
        <w:rPr>
          <w:rFonts w:ascii="Arial" w:hAnsi="Arial" w:cs="Arial"/>
          <w:color w:val="000000"/>
        </w:rPr>
        <w:t xml:space="preserve">Team </w:t>
      </w:r>
      <w:r w:rsidRPr="006077A9">
        <w:rPr>
          <w:rFonts w:ascii="Arial" w:hAnsi="Arial" w:cs="Arial"/>
          <w:color w:val="000000"/>
        </w:rPr>
        <w:t xml:space="preserve">and the Head of Internal </w:t>
      </w:r>
      <w:r w:rsidR="001A4C76">
        <w:rPr>
          <w:rFonts w:ascii="Arial" w:hAnsi="Arial" w:cs="Arial"/>
          <w:color w:val="000000"/>
        </w:rPr>
        <w:t>A</w:t>
      </w:r>
      <w:r w:rsidR="001A4C76" w:rsidRPr="006077A9">
        <w:rPr>
          <w:rFonts w:ascii="Arial" w:hAnsi="Arial" w:cs="Arial"/>
          <w:color w:val="000000"/>
        </w:rPr>
        <w:t xml:space="preserve">udit </w:t>
      </w:r>
      <w:r w:rsidRPr="006077A9">
        <w:rPr>
          <w:rFonts w:ascii="Arial" w:hAnsi="Arial" w:cs="Arial"/>
          <w:color w:val="000000"/>
        </w:rPr>
        <w:t xml:space="preserve">to determine if there are any inappropriate scope or resource limitations. </w:t>
      </w:r>
    </w:p>
    <w:p w14:paraId="3A93A7C3" w14:textId="74EF4571"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 xml:space="preserve">18 </w:t>
      </w:r>
      <w:r w:rsidRPr="006077A9">
        <w:rPr>
          <w:rFonts w:ascii="Arial" w:hAnsi="Arial" w:cs="Arial"/>
          <w:color w:val="000000"/>
        </w:rPr>
        <w:tab/>
        <w:t xml:space="preserve">To consider any impairments to independence or objectivity arising from additional roles or responsibilities outside of internal auditing of the Head of Internal </w:t>
      </w:r>
      <w:r w:rsidR="00B27B0B">
        <w:rPr>
          <w:rFonts w:ascii="Arial" w:hAnsi="Arial" w:cs="Arial"/>
          <w:color w:val="000000"/>
        </w:rPr>
        <w:t>A</w:t>
      </w:r>
      <w:r w:rsidRPr="006077A9">
        <w:rPr>
          <w:rFonts w:ascii="Arial" w:hAnsi="Arial" w:cs="Arial"/>
          <w:color w:val="000000"/>
        </w:rPr>
        <w:t>udit. To approve and periodically review safeguards to limit such impairments.</w:t>
      </w:r>
    </w:p>
    <w:p w14:paraId="4D97B6A3" w14:textId="1B45688A"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19</w:t>
      </w:r>
      <w:r w:rsidRPr="006077A9">
        <w:rPr>
          <w:rFonts w:ascii="Arial" w:hAnsi="Arial" w:cs="Arial"/>
          <w:color w:val="000000"/>
        </w:rPr>
        <w:tab/>
        <w:t xml:space="preserve">To consider reports from the Head of Internal </w:t>
      </w:r>
      <w:r w:rsidR="00B27B0B">
        <w:rPr>
          <w:rFonts w:ascii="Arial" w:hAnsi="Arial" w:cs="Arial"/>
          <w:color w:val="000000"/>
        </w:rPr>
        <w:t>A</w:t>
      </w:r>
      <w:r w:rsidRPr="006077A9">
        <w:rPr>
          <w:rFonts w:ascii="Arial" w:hAnsi="Arial" w:cs="Arial"/>
          <w:color w:val="000000"/>
        </w:rPr>
        <w:t xml:space="preserve">udit on </w:t>
      </w:r>
      <w:r w:rsidR="00B27B0B">
        <w:rPr>
          <w:rFonts w:ascii="Arial" w:hAnsi="Arial" w:cs="Arial"/>
          <w:color w:val="000000"/>
        </w:rPr>
        <w:t>I</w:t>
      </w:r>
      <w:r w:rsidRPr="006077A9">
        <w:rPr>
          <w:rFonts w:ascii="Arial" w:hAnsi="Arial" w:cs="Arial"/>
          <w:color w:val="000000"/>
        </w:rPr>
        <w:t xml:space="preserve">nternal </w:t>
      </w:r>
      <w:r w:rsidR="00B27B0B">
        <w:rPr>
          <w:rFonts w:ascii="Arial" w:hAnsi="Arial" w:cs="Arial"/>
          <w:color w:val="000000"/>
        </w:rPr>
        <w:t>A</w:t>
      </w:r>
      <w:r w:rsidRPr="006077A9">
        <w:rPr>
          <w:rFonts w:ascii="Arial" w:hAnsi="Arial" w:cs="Arial"/>
          <w:color w:val="000000"/>
        </w:rPr>
        <w:t xml:space="preserve">udit’s performance during the year, including the performance of external providers of internal audit services. These will include: </w:t>
      </w:r>
    </w:p>
    <w:p w14:paraId="50465A0A" w14:textId="77777777" w:rsidR="00DC1E21" w:rsidRPr="006077A9" w:rsidRDefault="00DC1E21" w:rsidP="00DC1E21">
      <w:pPr>
        <w:pStyle w:val="Pa9"/>
        <w:spacing w:after="120" w:line="240" w:lineRule="auto"/>
        <w:ind w:left="567"/>
        <w:jc w:val="both"/>
        <w:rPr>
          <w:rFonts w:ascii="Arial" w:hAnsi="Arial" w:cs="Arial"/>
          <w:color w:val="000000"/>
        </w:rPr>
      </w:pPr>
      <w:r w:rsidRPr="006077A9">
        <w:rPr>
          <w:rFonts w:ascii="Arial" w:hAnsi="Arial" w:cs="Arial"/>
          <w:color w:val="000000"/>
        </w:rPr>
        <w:t xml:space="preserve">a) Updates on the work of internal audit including key findings, issues of concern and action in hand as a result of internal audit work. </w:t>
      </w:r>
    </w:p>
    <w:p w14:paraId="35F90EC5" w14:textId="77777777" w:rsidR="00DC1E21" w:rsidRPr="006077A9" w:rsidRDefault="00DC1E21" w:rsidP="00DC1E21">
      <w:pPr>
        <w:pStyle w:val="Pa9"/>
        <w:spacing w:after="120" w:line="240" w:lineRule="auto"/>
        <w:ind w:left="567"/>
        <w:jc w:val="both"/>
        <w:rPr>
          <w:rFonts w:ascii="Arial" w:hAnsi="Arial" w:cs="Arial"/>
          <w:color w:val="000000"/>
        </w:rPr>
      </w:pPr>
      <w:r w:rsidRPr="006077A9">
        <w:rPr>
          <w:rFonts w:ascii="Arial" w:hAnsi="Arial" w:cs="Arial"/>
          <w:color w:val="000000"/>
        </w:rPr>
        <w:t xml:space="preserve">b) Regular reports on the results of the quality assurance and improvement programme. </w:t>
      </w:r>
    </w:p>
    <w:p w14:paraId="2EB86CF1" w14:textId="77777777" w:rsidR="00DC1E21" w:rsidRPr="006077A9" w:rsidRDefault="00DC1E21" w:rsidP="00DC1E21">
      <w:pPr>
        <w:pStyle w:val="Pa9"/>
        <w:spacing w:after="120" w:line="240" w:lineRule="auto"/>
        <w:ind w:left="567"/>
        <w:jc w:val="both"/>
        <w:rPr>
          <w:rFonts w:ascii="Arial" w:hAnsi="Arial" w:cs="Arial"/>
          <w:color w:val="000000"/>
        </w:rPr>
      </w:pPr>
      <w:r w:rsidRPr="006077A9">
        <w:rPr>
          <w:rFonts w:ascii="Arial" w:hAnsi="Arial" w:cs="Arial"/>
          <w:color w:val="000000"/>
        </w:rPr>
        <w:t xml:space="preserve">c) Reports on instances where the internal audit function does not conform to the Public Sector Internal Audit Standards and Local Government Application Note, considering whether the non-conformance is significant enough that it must be included in the Annual Governance Statement. </w:t>
      </w:r>
    </w:p>
    <w:p w14:paraId="74381710"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20</w:t>
      </w:r>
      <w:r w:rsidRPr="006077A9">
        <w:rPr>
          <w:rFonts w:ascii="Arial" w:hAnsi="Arial" w:cs="Arial"/>
          <w:color w:val="000000"/>
        </w:rPr>
        <w:tab/>
        <w:t xml:space="preserve"> To consider the Head of Internal Audit’s annual report: </w:t>
      </w:r>
    </w:p>
    <w:p w14:paraId="26D9C5E3" w14:textId="77777777" w:rsidR="00DC1E21" w:rsidRPr="006077A9" w:rsidRDefault="00DC1E21" w:rsidP="00DC1E21">
      <w:pPr>
        <w:pStyle w:val="Pa9"/>
        <w:spacing w:after="120" w:line="240" w:lineRule="auto"/>
        <w:ind w:left="567"/>
        <w:jc w:val="both"/>
        <w:rPr>
          <w:rFonts w:ascii="Arial" w:hAnsi="Arial" w:cs="Arial"/>
          <w:color w:val="000000"/>
        </w:rPr>
      </w:pPr>
      <w:r w:rsidRPr="006077A9">
        <w:rPr>
          <w:rFonts w:ascii="Arial" w:hAnsi="Arial" w:cs="Arial"/>
          <w:color w:val="000000"/>
        </w:rPr>
        <w:t xml:space="preserve">a) The statement of the level of conformance with the Public Sector Internal Audit Standards and Local Government Application Note and the results of the quality assurance and improvement programme that supports the statement – these will indicate the reliability of the conclusions of internal audit. </w:t>
      </w:r>
    </w:p>
    <w:p w14:paraId="0B895FB9" w14:textId="77777777" w:rsidR="00DC1E21" w:rsidRPr="006077A9" w:rsidRDefault="00DC1E21" w:rsidP="00DC1E21">
      <w:pPr>
        <w:pStyle w:val="Pa9"/>
        <w:spacing w:after="120" w:line="240" w:lineRule="auto"/>
        <w:ind w:left="567"/>
        <w:jc w:val="both"/>
        <w:rPr>
          <w:rFonts w:ascii="Arial" w:hAnsi="Arial" w:cs="Arial"/>
          <w:color w:val="000000"/>
        </w:rPr>
      </w:pPr>
      <w:r w:rsidRPr="006077A9">
        <w:rPr>
          <w:rFonts w:ascii="Arial" w:hAnsi="Arial" w:cs="Arial"/>
          <w:color w:val="000000"/>
        </w:rPr>
        <w:t xml:space="preserve">b) The opinion on the overall adequacy and effectiveness of the Council’s framework of governance, risk management and control together with the summary of the work supporting the opinion – these will assist the committee in reviewing the Annual Governance Statement. </w:t>
      </w:r>
    </w:p>
    <w:p w14:paraId="3029EFE9"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21</w:t>
      </w:r>
      <w:r w:rsidRPr="006077A9">
        <w:rPr>
          <w:rFonts w:ascii="Arial" w:hAnsi="Arial" w:cs="Arial"/>
          <w:color w:val="000000"/>
        </w:rPr>
        <w:tab/>
        <w:t xml:space="preserve">To consider summaries of specific internal audit reports as requested. </w:t>
      </w:r>
    </w:p>
    <w:p w14:paraId="53E57DDB"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22</w:t>
      </w:r>
      <w:r w:rsidRPr="006077A9">
        <w:rPr>
          <w:rFonts w:ascii="Arial" w:hAnsi="Arial" w:cs="Arial"/>
          <w:color w:val="000000"/>
        </w:rPr>
        <w:tab/>
        <w:t xml:space="preserve">To receive reports outlining the action taken where the Head of Internal Audit has concluded that management has accepted a level of risk that may be unacceptable to the Council or there are concerns about progress with the implementation of agreed actions. </w:t>
      </w:r>
    </w:p>
    <w:p w14:paraId="261A2DF3"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23</w:t>
      </w:r>
      <w:r w:rsidRPr="006077A9">
        <w:rPr>
          <w:rFonts w:ascii="Arial" w:hAnsi="Arial" w:cs="Arial"/>
          <w:color w:val="000000"/>
        </w:rPr>
        <w:tab/>
        <w:t xml:space="preserve">To contribute to the quality assurance and improvement programme and in particular, to the external quality assessment of internal audit that takes place at least once every five years. </w:t>
      </w:r>
    </w:p>
    <w:p w14:paraId="556192A0"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24</w:t>
      </w:r>
      <w:r w:rsidRPr="006077A9">
        <w:rPr>
          <w:rFonts w:ascii="Arial" w:hAnsi="Arial" w:cs="Arial"/>
          <w:color w:val="000000"/>
        </w:rPr>
        <w:tab/>
        <w:t xml:space="preserve">To consider a report on the effectiveness of internal audit to support the Annual Governance Statement, where required to do so by the Accounts and Audit Regulations. </w:t>
      </w:r>
    </w:p>
    <w:p w14:paraId="1B42EBAE" w14:textId="27F3E144"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lastRenderedPageBreak/>
        <w:t xml:space="preserve">25 </w:t>
      </w:r>
      <w:r w:rsidRPr="006077A9">
        <w:rPr>
          <w:rFonts w:ascii="Arial" w:hAnsi="Arial" w:cs="Arial"/>
          <w:color w:val="000000"/>
        </w:rPr>
        <w:tab/>
        <w:t xml:space="preserve">To provide free and unfettered access to the audit committee chairman for the Head of Internal Audit, including the opportunity for a private meeting with the committee. </w:t>
      </w:r>
    </w:p>
    <w:p w14:paraId="4BA3ED3E" w14:textId="77777777" w:rsidR="004D6DE1" w:rsidRDefault="004D6DE1" w:rsidP="00DC1E21">
      <w:pPr>
        <w:pStyle w:val="Pa9"/>
        <w:spacing w:after="120" w:line="240" w:lineRule="auto"/>
        <w:jc w:val="both"/>
        <w:rPr>
          <w:rFonts w:ascii="Arial" w:hAnsi="Arial" w:cs="Arial"/>
          <w:b/>
          <w:color w:val="000000"/>
        </w:rPr>
      </w:pPr>
    </w:p>
    <w:p w14:paraId="715826BC" w14:textId="27FDB8B6" w:rsidR="00DC1E21" w:rsidRPr="006077A9" w:rsidRDefault="00DC1E21" w:rsidP="00DC1E21">
      <w:pPr>
        <w:pStyle w:val="Pa9"/>
        <w:spacing w:after="120" w:line="240" w:lineRule="auto"/>
        <w:jc w:val="both"/>
        <w:rPr>
          <w:rFonts w:ascii="Arial" w:hAnsi="Arial" w:cs="Arial"/>
          <w:b/>
          <w:color w:val="000000"/>
        </w:rPr>
      </w:pPr>
      <w:r w:rsidRPr="006077A9">
        <w:rPr>
          <w:rFonts w:ascii="Arial" w:hAnsi="Arial" w:cs="Arial"/>
          <w:b/>
          <w:color w:val="000000"/>
        </w:rPr>
        <w:t xml:space="preserve">External audit </w:t>
      </w:r>
    </w:p>
    <w:p w14:paraId="5DD2E0CC"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26</w:t>
      </w:r>
      <w:r w:rsidRPr="006077A9">
        <w:rPr>
          <w:rFonts w:ascii="Arial" w:hAnsi="Arial" w:cs="Arial"/>
          <w:color w:val="000000"/>
        </w:rPr>
        <w:tab/>
        <w:t xml:space="preserve">To support the independence of external audit through consideration of the external auditor’s annual assessment of its independence and review of any issues raised by the Public Sector Audit Appointments. </w:t>
      </w:r>
    </w:p>
    <w:p w14:paraId="7E06DE87"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27</w:t>
      </w:r>
      <w:r w:rsidRPr="006077A9">
        <w:rPr>
          <w:rFonts w:ascii="Arial" w:hAnsi="Arial" w:cs="Arial"/>
          <w:color w:val="000000"/>
        </w:rPr>
        <w:tab/>
        <w:t xml:space="preserve">To consider the external auditor’s annual letter, relevant reports, and the report to those charged with governance. </w:t>
      </w:r>
    </w:p>
    <w:p w14:paraId="6893DAE0"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28</w:t>
      </w:r>
      <w:r w:rsidRPr="006077A9">
        <w:rPr>
          <w:rFonts w:ascii="Arial" w:hAnsi="Arial" w:cs="Arial"/>
          <w:color w:val="000000"/>
        </w:rPr>
        <w:tab/>
        <w:t xml:space="preserve">To consider specific reports as agreed with the external auditor. </w:t>
      </w:r>
    </w:p>
    <w:p w14:paraId="0B40AAB4"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29</w:t>
      </w:r>
      <w:r w:rsidRPr="006077A9">
        <w:rPr>
          <w:rFonts w:ascii="Arial" w:hAnsi="Arial" w:cs="Arial"/>
          <w:color w:val="000000"/>
        </w:rPr>
        <w:tab/>
        <w:t xml:space="preserve">To comment on the scope and depth of external audit work and to ensure it gives value for money. </w:t>
      </w:r>
    </w:p>
    <w:p w14:paraId="4AE18160"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30</w:t>
      </w:r>
      <w:r w:rsidRPr="006077A9">
        <w:rPr>
          <w:rFonts w:ascii="Arial" w:hAnsi="Arial" w:cs="Arial"/>
          <w:color w:val="000000"/>
        </w:rPr>
        <w:tab/>
        <w:t xml:space="preserve">To commission work from internal and external audit. </w:t>
      </w:r>
    </w:p>
    <w:p w14:paraId="482D0C60"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31</w:t>
      </w:r>
      <w:r w:rsidRPr="006077A9">
        <w:rPr>
          <w:rFonts w:ascii="Arial" w:hAnsi="Arial" w:cs="Arial"/>
          <w:color w:val="000000"/>
        </w:rPr>
        <w:tab/>
        <w:t xml:space="preserve">To advise and recommend on the effectiveness of relationships between external and internal audit and other inspection agencies or relevant bodies. </w:t>
      </w:r>
    </w:p>
    <w:p w14:paraId="0340AA2D" w14:textId="77777777" w:rsidR="00DC1E21" w:rsidRPr="006077A9" w:rsidRDefault="00DC1E21" w:rsidP="00DC1E21">
      <w:pPr>
        <w:pStyle w:val="Pa9"/>
        <w:spacing w:after="120" w:line="240" w:lineRule="auto"/>
        <w:jc w:val="both"/>
        <w:rPr>
          <w:rFonts w:ascii="Arial" w:hAnsi="Arial" w:cs="Arial"/>
          <w:b/>
          <w:color w:val="000000"/>
        </w:rPr>
      </w:pPr>
      <w:r w:rsidRPr="006077A9">
        <w:rPr>
          <w:rFonts w:ascii="Arial" w:hAnsi="Arial" w:cs="Arial"/>
          <w:b/>
          <w:color w:val="000000"/>
        </w:rPr>
        <w:t xml:space="preserve">Financial reporting </w:t>
      </w:r>
    </w:p>
    <w:p w14:paraId="62CD3805"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32</w:t>
      </w:r>
      <w:r w:rsidRPr="006077A9">
        <w:rPr>
          <w:rFonts w:ascii="Arial" w:hAnsi="Arial" w:cs="Arial"/>
          <w:color w:val="000000"/>
        </w:rPr>
        <w:tab/>
        <w:t xml:space="preserve">To review the Annual Statement of Accounts. Specifically, to consider whether appropriate accounting policies have been followed and whether there are concerns arising from the financial statements or from the audit that need to be brought to the attention of the Council. </w:t>
      </w:r>
    </w:p>
    <w:p w14:paraId="75EAF015"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33</w:t>
      </w:r>
      <w:r w:rsidRPr="006077A9">
        <w:rPr>
          <w:rFonts w:ascii="Arial" w:hAnsi="Arial" w:cs="Arial"/>
          <w:color w:val="000000"/>
        </w:rPr>
        <w:tab/>
        <w:t xml:space="preserve">To consider the external auditor’s report to those charged with governance on issues arising from the audit of the accounts. </w:t>
      </w:r>
    </w:p>
    <w:p w14:paraId="5109456C" w14:textId="77777777" w:rsidR="00DC1E21" w:rsidRPr="006077A9" w:rsidRDefault="00DC1E21" w:rsidP="00DC1E21">
      <w:pPr>
        <w:pStyle w:val="Pa9"/>
        <w:spacing w:after="120" w:line="240" w:lineRule="auto"/>
        <w:jc w:val="both"/>
        <w:rPr>
          <w:rFonts w:ascii="Arial" w:hAnsi="Arial" w:cs="Arial"/>
          <w:b/>
          <w:color w:val="000000"/>
        </w:rPr>
      </w:pPr>
      <w:r w:rsidRPr="006077A9">
        <w:rPr>
          <w:rFonts w:ascii="Arial" w:hAnsi="Arial" w:cs="Arial"/>
          <w:b/>
          <w:color w:val="000000"/>
        </w:rPr>
        <w:t xml:space="preserve">Accountability arrangements </w:t>
      </w:r>
    </w:p>
    <w:p w14:paraId="6BB91A5F" w14:textId="77777777" w:rsidR="00DC1E21" w:rsidRPr="006077A9" w:rsidRDefault="00DC1E21" w:rsidP="00DC1E21">
      <w:pPr>
        <w:pStyle w:val="Pa9"/>
        <w:spacing w:after="120" w:line="240" w:lineRule="auto"/>
        <w:ind w:left="562" w:hanging="562"/>
        <w:jc w:val="both"/>
        <w:rPr>
          <w:rFonts w:ascii="Arial" w:hAnsi="Arial" w:cs="Arial"/>
          <w:color w:val="000000"/>
        </w:rPr>
      </w:pPr>
      <w:r w:rsidRPr="006077A9">
        <w:rPr>
          <w:rFonts w:ascii="Arial" w:hAnsi="Arial" w:cs="Arial"/>
          <w:color w:val="000000"/>
        </w:rPr>
        <w:t>34</w:t>
      </w:r>
      <w:r w:rsidRPr="006077A9">
        <w:rPr>
          <w:rFonts w:ascii="Arial" w:hAnsi="Arial" w:cs="Arial"/>
          <w:color w:val="000000"/>
        </w:rPr>
        <w:tab/>
        <w:t>To report to those charged with governance on the Committee’s findings, conclusions and recommendations concerning the adequacy and effectiveness of their governance, risk management and internal control frameworks; financial reporting arrangements, and internal and external audit functions.</w:t>
      </w:r>
    </w:p>
    <w:p w14:paraId="37359C0F" w14:textId="77777777" w:rsidR="00DC1E21" w:rsidRPr="006077A9" w:rsidRDefault="00DC1E21" w:rsidP="00DC1E21">
      <w:pPr>
        <w:pStyle w:val="Pa9"/>
        <w:spacing w:after="120" w:line="240" w:lineRule="auto"/>
        <w:ind w:left="567" w:hanging="567"/>
        <w:jc w:val="both"/>
        <w:rPr>
          <w:rFonts w:ascii="Arial" w:hAnsi="Arial" w:cs="Arial"/>
          <w:color w:val="000000"/>
        </w:rPr>
      </w:pPr>
      <w:r w:rsidRPr="006077A9">
        <w:rPr>
          <w:rFonts w:ascii="Arial" w:hAnsi="Arial" w:cs="Arial"/>
          <w:color w:val="000000"/>
        </w:rPr>
        <w:t>35</w:t>
      </w:r>
      <w:r w:rsidRPr="006077A9">
        <w:rPr>
          <w:rFonts w:ascii="Arial" w:hAnsi="Arial" w:cs="Arial"/>
          <w:color w:val="000000"/>
        </w:rPr>
        <w:tab/>
        <w:t xml:space="preserve">To report to full Council on a regular basis on the Committee’s performance in relation to the terms of reference and the effectiveness of the Committee in meeting its purpose. </w:t>
      </w:r>
    </w:p>
    <w:p w14:paraId="1EB0B482" w14:textId="77777777" w:rsidR="00DC1E21" w:rsidRPr="006077A9" w:rsidRDefault="00DC1E21" w:rsidP="00DC1E21">
      <w:pPr>
        <w:spacing w:after="120" w:line="240" w:lineRule="auto"/>
        <w:rPr>
          <w:rFonts w:ascii="Arial" w:hAnsi="Arial" w:cs="Arial"/>
          <w:color w:val="000000"/>
          <w:sz w:val="24"/>
          <w:szCs w:val="24"/>
        </w:rPr>
      </w:pPr>
      <w:r w:rsidRPr="006077A9">
        <w:rPr>
          <w:rFonts w:ascii="Arial" w:hAnsi="Arial" w:cs="Arial"/>
          <w:color w:val="000000"/>
          <w:sz w:val="24"/>
          <w:szCs w:val="24"/>
        </w:rPr>
        <w:t>36     To publish an annual report on the work of the Committee.</w:t>
      </w:r>
    </w:p>
    <w:p w14:paraId="7C099685" w14:textId="77777777" w:rsidR="00DC1E21" w:rsidRPr="006077A9" w:rsidRDefault="00DC1E21" w:rsidP="00DC1E21">
      <w:pPr>
        <w:autoSpaceDE w:val="0"/>
        <w:autoSpaceDN w:val="0"/>
        <w:adjustRightInd w:val="0"/>
        <w:jc w:val="both"/>
        <w:rPr>
          <w:rFonts w:ascii="Arial" w:hAnsi="Arial" w:cs="Arial"/>
          <w:color w:val="000000"/>
          <w:sz w:val="24"/>
          <w:szCs w:val="24"/>
          <w:lang w:val="en-US"/>
        </w:rPr>
      </w:pPr>
      <w:r w:rsidRPr="006077A9">
        <w:rPr>
          <w:rFonts w:ascii="Arial" w:hAnsi="Arial" w:cs="Arial"/>
          <w:b/>
          <w:bCs/>
          <w:color w:val="000000"/>
          <w:sz w:val="24"/>
          <w:szCs w:val="24"/>
          <w:lang w:val="en-US"/>
        </w:rPr>
        <w:t xml:space="preserve">The promotion and maintenance of high standards of conduct within the Council </w:t>
      </w:r>
    </w:p>
    <w:p w14:paraId="16E06E78" w14:textId="77777777" w:rsidR="00DC1E21" w:rsidRPr="006077A9" w:rsidRDefault="00DC1E21" w:rsidP="00DC1E21">
      <w:pPr>
        <w:autoSpaceDE w:val="0"/>
        <w:autoSpaceDN w:val="0"/>
        <w:adjustRightInd w:val="0"/>
        <w:spacing w:after="0" w:line="240" w:lineRule="auto"/>
        <w:jc w:val="both"/>
        <w:rPr>
          <w:rFonts w:ascii="Arial" w:hAnsi="Arial" w:cs="Arial"/>
          <w:color w:val="000000"/>
          <w:sz w:val="24"/>
          <w:szCs w:val="24"/>
        </w:rPr>
      </w:pPr>
      <w:r w:rsidRPr="006077A9">
        <w:rPr>
          <w:rFonts w:ascii="Arial" w:hAnsi="Arial" w:cs="Arial"/>
          <w:color w:val="000000"/>
          <w:sz w:val="24"/>
          <w:szCs w:val="24"/>
        </w:rPr>
        <w:t>37</w:t>
      </w:r>
      <w:r w:rsidRPr="006077A9">
        <w:rPr>
          <w:rFonts w:ascii="Arial" w:hAnsi="Arial" w:cs="Arial"/>
          <w:color w:val="000000"/>
          <w:sz w:val="24"/>
          <w:szCs w:val="24"/>
        </w:rPr>
        <w:tab/>
        <w:t>To advise the Council on the adoption or revision of its Code of Conduct.</w:t>
      </w:r>
    </w:p>
    <w:p w14:paraId="3AFAB8B4" w14:textId="77777777" w:rsidR="00DC1E21" w:rsidRPr="006077A9" w:rsidRDefault="00DC1E21" w:rsidP="00DC1E21">
      <w:pPr>
        <w:autoSpaceDE w:val="0"/>
        <w:autoSpaceDN w:val="0"/>
        <w:adjustRightInd w:val="0"/>
        <w:spacing w:after="0" w:line="240" w:lineRule="auto"/>
        <w:jc w:val="both"/>
        <w:rPr>
          <w:rFonts w:ascii="Arial" w:hAnsi="Arial" w:cs="Arial"/>
          <w:color w:val="000000"/>
          <w:sz w:val="24"/>
          <w:szCs w:val="24"/>
        </w:rPr>
      </w:pPr>
    </w:p>
    <w:p w14:paraId="3F8C9354" w14:textId="77777777" w:rsidR="00DC1E21" w:rsidRPr="006077A9" w:rsidRDefault="00DC1E21" w:rsidP="00DC1E21">
      <w:pPr>
        <w:autoSpaceDE w:val="0"/>
        <w:autoSpaceDN w:val="0"/>
        <w:adjustRightInd w:val="0"/>
        <w:spacing w:after="0" w:line="240" w:lineRule="auto"/>
        <w:ind w:left="720" w:hanging="720"/>
        <w:jc w:val="both"/>
        <w:rPr>
          <w:rFonts w:ascii="Arial" w:hAnsi="Arial" w:cs="Arial"/>
          <w:color w:val="000000"/>
          <w:sz w:val="24"/>
          <w:szCs w:val="24"/>
        </w:rPr>
      </w:pPr>
      <w:r w:rsidRPr="006077A9">
        <w:rPr>
          <w:rFonts w:ascii="Arial" w:hAnsi="Arial" w:cs="Arial"/>
          <w:color w:val="000000"/>
          <w:sz w:val="24"/>
          <w:szCs w:val="24"/>
        </w:rPr>
        <w:t>38</w:t>
      </w:r>
      <w:r w:rsidRPr="006077A9">
        <w:rPr>
          <w:rFonts w:ascii="Arial" w:hAnsi="Arial" w:cs="Arial"/>
          <w:color w:val="000000"/>
          <w:sz w:val="24"/>
          <w:szCs w:val="24"/>
        </w:rPr>
        <w:tab/>
        <w:t>To monitor and advise the Council about the operation of its Code of Conduct in the light of best practice and changes in the law.</w:t>
      </w:r>
    </w:p>
    <w:p w14:paraId="0EFCD15D" w14:textId="77777777" w:rsidR="00DC1E21" w:rsidRPr="006077A9" w:rsidRDefault="00DC1E21" w:rsidP="00DC1E21">
      <w:pPr>
        <w:autoSpaceDE w:val="0"/>
        <w:autoSpaceDN w:val="0"/>
        <w:adjustRightInd w:val="0"/>
        <w:spacing w:after="0" w:line="240" w:lineRule="auto"/>
        <w:ind w:left="720" w:hanging="720"/>
        <w:jc w:val="both"/>
        <w:rPr>
          <w:rFonts w:ascii="Arial" w:hAnsi="Arial" w:cs="Arial"/>
          <w:color w:val="000000"/>
          <w:sz w:val="24"/>
          <w:szCs w:val="24"/>
        </w:rPr>
      </w:pPr>
    </w:p>
    <w:p w14:paraId="7FA37D98" w14:textId="77777777" w:rsidR="00B27B0B" w:rsidRDefault="00B27B0B" w:rsidP="00DC1E21">
      <w:pPr>
        <w:autoSpaceDE w:val="0"/>
        <w:autoSpaceDN w:val="0"/>
        <w:adjustRightInd w:val="0"/>
        <w:jc w:val="both"/>
        <w:rPr>
          <w:rFonts w:ascii="Arial" w:hAnsi="Arial" w:cs="Arial"/>
          <w:b/>
          <w:bCs/>
          <w:color w:val="000000"/>
          <w:sz w:val="24"/>
          <w:szCs w:val="24"/>
          <w:lang w:val="en-US"/>
        </w:rPr>
      </w:pPr>
    </w:p>
    <w:p w14:paraId="0F9DC3EB" w14:textId="77777777" w:rsidR="00B27B0B" w:rsidRDefault="00B27B0B" w:rsidP="00DC1E21">
      <w:pPr>
        <w:autoSpaceDE w:val="0"/>
        <w:autoSpaceDN w:val="0"/>
        <w:adjustRightInd w:val="0"/>
        <w:jc w:val="both"/>
        <w:rPr>
          <w:rFonts w:ascii="Arial" w:hAnsi="Arial" w:cs="Arial"/>
          <w:b/>
          <w:bCs/>
          <w:color w:val="000000"/>
          <w:sz w:val="24"/>
          <w:szCs w:val="24"/>
          <w:lang w:val="en-US"/>
        </w:rPr>
      </w:pPr>
    </w:p>
    <w:p w14:paraId="13F89A14" w14:textId="0C17FEFC" w:rsidR="00DC1E21" w:rsidRPr="006077A9" w:rsidRDefault="00DC1E21" w:rsidP="00DC1E21">
      <w:pPr>
        <w:autoSpaceDE w:val="0"/>
        <w:autoSpaceDN w:val="0"/>
        <w:adjustRightInd w:val="0"/>
        <w:jc w:val="both"/>
        <w:rPr>
          <w:rFonts w:ascii="Arial" w:hAnsi="Arial" w:cs="Arial"/>
          <w:color w:val="000000"/>
          <w:sz w:val="24"/>
          <w:szCs w:val="24"/>
          <w:lang w:val="en-US"/>
        </w:rPr>
      </w:pPr>
      <w:r w:rsidRPr="006077A9">
        <w:rPr>
          <w:rFonts w:ascii="Arial" w:hAnsi="Arial" w:cs="Arial"/>
          <w:b/>
          <w:bCs/>
          <w:color w:val="000000"/>
          <w:sz w:val="24"/>
          <w:szCs w:val="24"/>
          <w:lang w:val="en-US"/>
        </w:rPr>
        <w:lastRenderedPageBreak/>
        <w:t>Assistance to members and co-opted members of the authority.</w:t>
      </w:r>
    </w:p>
    <w:p w14:paraId="0AE0E341" w14:textId="462021BE" w:rsidR="004D6DE1" w:rsidRDefault="00DC1E21" w:rsidP="005F69BE">
      <w:pPr>
        <w:autoSpaceDE w:val="0"/>
        <w:autoSpaceDN w:val="0"/>
        <w:adjustRightInd w:val="0"/>
        <w:spacing w:after="0" w:line="240" w:lineRule="auto"/>
        <w:ind w:left="720" w:hanging="720"/>
        <w:jc w:val="both"/>
        <w:rPr>
          <w:rFonts w:ascii="Arial" w:hAnsi="Arial" w:cs="Arial"/>
          <w:color w:val="000000"/>
          <w:sz w:val="24"/>
          <w:szCs w:val="24"/>
        </w:rPr>
      </w:pPr>
      <w:r w:rsidRPr="006077A9">
        <w:rPr>
          <w:rFonts w:ascii="Arial" w:hAnsi="Arial" w:cs="Arial"/>
          <w:color w:val="000000"/>
          <w:sz w:val="24"/>
          <w:szCs w:val="24"/>
        </w:rPr>
        <w:t>39</w:t>
      </w:r>
      <w:r w:rsidRPr="006077A9">
        <w:rPr>
          <w:rFonts w:ascii="Arial" w:hAnsi="Arial" w:cs="Arial"/>
          <w:color w:val="000000"/>
          <w:sz w:val="24"/>
          <w:szCs w:val="24"/>
        </w:rPr>
        <w:tab/>
        <w:t>To advise the Council to ensure that all members of the Council have access to training in all aspects of the member Code of Conduct, that this training is</w:t>
      </w:r>
      <w:r w:rsidR="00B27B0B">
        <w:rPr>
          <w:rFonts w:ascii="Arial" w:hAnsi="Arial" w:cs="Arial"/>
          <w:color w:val="000000"/>
          <w:sz w:val="24"/>
          <w:szCs w:val="24"/>
        </w:rPr>
        <w:t xml:space="preserve"> </w:t>
      </w:r>
      <w:r w:rsidRPr="006077A9">
        <w:rPr>
          <w:rFonts w:ascii="Arial" w:hAnsi="Arial" w:cs="Arial"/>
          <w:color w:val="000000"/>
          <w:sz w:val="24"/>
          <w:szCs w:val="24"/>
        </w:rPr>
        <w:t>actively promoted, and that members are aware of the standards expected from local councillors under the Code.</w:t>
      </w:r>
    </w:p>
    <w:p w14:paraId="397EBD32" w14:textId="77777777" w:rsidR="005F69BE" w:rsidRPr="005F69BE" w:rsidRDefault="005F69BE" w:rsidP="005F69BE">
      <w:pPr>
        <w:autoSpaceDE w:val="0"/>
        <w:autoSpaceDN w:val="0"/>
        <w:adjustRightInd w:val="0"/>
        <w:spacing w:after="0" w:line="240" w:lineRule="auto"/>
        <w:ind w:left="720" w:hanging="720"/>
        <w:jc w:val="both"/>
        <w:rPr>
          <w:rFonts w:ascii="Arial" w:hAnsi="Arial" w:cs="Arial"/>
          <w:color w:val="000000"/>
          <w:sz w:val="24"/>
          <w:szCs w:val="24"/>
        </w:rPr>
      </w:pPr>
    </w:p>
    <w:p w14:paraId="26026F79" w14:textId="7736C2ED" w:rsidR="00DC1E21" w:rsidRPr="006077A9" w:rsidRDefault="00DC1E21" w:rsidP="00DC1E21">
      <w:pPr>
        <w:autoSpaceDE w:val="0"/>
        <w:autoSpaceDN w:val="0"/>
        <w:adjustRightInd w:val="0"/>
        <w:spacing w:line="240" w:lineRule="auto"/>
        <w:jc w:val="both"/>
        <w:rPr>
          <w:rFonts w:ascii="Arial" w:hAnsi="Arial" w:cs="Arial"/>
          <w:color w:val="000000"/>
          <w:sz w:val="24"/>
          <w:szCs w:val="24"/>
          <w:lang w:val="en-US"/>
        </w:rPr>
      </w:pPr>
      <w:r w:rsidRPr="006077A9">
        <w:rPr>
          <w:rFonts w:ascii="Arial" w:hAnsi="Arial" w:cs="Arial"/>
          <w:b/>
          <w:bCs/>
          <w:color w:val="000000"/>
          <w:sz w:val="24"/>
          <w:szCs w:val="24"/>
          <w:lang w:val="en-US"/>
        </w:rPr>
        <w:t xml:space="preserve">Other functions </w:t>
      </w:r>
    </w:p>
    <w:p w14:paraId="467B3FBC" w14:textId="77777777" w:rsidR="00DC1E21" w:rsidRPr="006077A9" w:rsidRDefault="00DC1E21" w:rsidP="00DC1E21">
      <w:pPr>
        <w:autoSpaceDE w:val="0"/>
        <w:autoSpaceDN w:val="0"/>
        <w:adjustRightInd w:val="0"/>
        <w:spacing w:after="0" w:line="240" w:lineRule="auto"/>
        <w:ind w:left="360" w:hanging="360"/>
        <w:jc w:val="both"/>
        <w:rPr>
          <w:rFonts w:ascii="Arial" w:hAnsi="Arial" w:cs="Arial"/>
          <w:color w:val="000000"/>
          <w:sz w:val="24"/>
          <w:szCs w:val="24"/>
        </w:rPr>
      </w:pPr>
      <w:r w:rsidRPr="006077A9">
        <w:rPr>
          <w:rFonts w:ascii="Arial" w:hAnsi="Arial" w:cs="Arial"/>
          <w:color w:val="000000"/>
          <w:sz w:val="24"/>
          <w:szCs w:val="24"/>
        </w:rPr>
        <w:t>40</w:t>
      </w:r>
      <w:r w:rsidRPr="006077A9">
        <w:rPr>
          <w:rFonts w:ascii="Arial" w:hAnsi="Arial" w:cs="Arial"/>
          <w:color w:val="000000"/>
          <w:sz w:val="24"/>
          <w:szCs w:val="24"/>
        </w:rPr>
        <w:tab/>
        <w:t>Functions relating to standards of conduct of members under any relevant provision of, or regulations made under, the Localism Act 2011.</w:t>
      </w:r>
    </w:p>
    <w:p w14:paraId="0148F3C8" w14:textId="77777777" w:rsidR="00DC1E21" w:rsidRPr="006077A9" w:rsidRDefault="00DC1E21" w:rsidP="00DC1E21">
      <w:pPr>
        <w:autoSpaceDE w:val="0"/>
        <w:autoSpaceDN w:val="0"/>
        <w:adjustRightInd w:val="0"/>
        <w:spacing w:after="0" w:line="240" w:lineRule="auto"/>
        <w:ind w:left="360" w:hanging="360"/>
        <w:jc w:val="both"/>
        <w:rPr>
          <w:rFonts w:ascii="Arial" w:hAnsi="Arial" w:cs="Arial"/>
          <w:color w:val="000000"/>
          <w:sz w:val="24"/>
          <w:szCs w:val="24"/>
        </w:rPr>
      </w:pPr>
    </w:p>
    <w:p w14:paraId="66BCE305" w14:textId="77777777" w:rsidR="00DC1E21" w:rsidRPr="006077A9" w:rsidRDefault="00DC1E21" w:rsidP="00DC1E21">
      <w:pPr>
        <w:autoSpaceDE w:val="0"/>
        <w:autoSpaceDN w:val="0"/>
        <w:adjustRightInd w:val="0"/>
        <w:spacing w:after="0" w:line="240" w:lineRule="auto"/>
        <w:ind w:left="360" w:hanging="360"/>
        <w:jc w:val="both"/>
        <w:rPr>
          <w:rFonts w:ascii="Arial" w:hAnsi="Arial" w:cs="Arial"/>
          <w:color w:val="000000"/>
          <w:sz w:val="24"/>
          <w:szCs w:val="24"/>
        </w:rPr>
      </w:pPr>
      <w:r w:rsidRPr="006077A9">
        <w:rPr>
          <w:rFonts w:ascii="Arial" w:hAnsi="Arial" w:cs="Arial"/>
          <w:color w:val="000000"/>
          <w:sz w:val="24"/>
          <w:szCs w:val="24"/>
        </w:rPr>
        <w:t>41</w:t>
      </w:r>
      <w:r w:rsidRPr="006077A9">
        <w:rPr>
          <w:rFonts w:ascii="Arial" w:hAnsi="Arial" w:cs="Arial"/>
          <w:color w:val="000000"/>
          <w:sz w:val="24"/>
          <w:szCs w:val="24"/>
        </w:rPr>
        <w:tab/>
        <w:t>Granting dispensations to members from the disclosable pecuniary interests provisions of the Localism Act 2011.</w:t>
      </w:r>
    </w:p>
    <w:p w14:paraId="775E2CD4" w14:textId="77777777" w:rsidR="00DC1E21" w:rsidRPr="006077A9" w:rsidRDefault="00DC1E21" w:rsidP="00DC1E21">
      <w:pPr>
        <w:pStyle w:val="ListParagraph"/>
        <w:autoSpaceDE w:val="0"/>
        <w:autoSpaceDN w:val="0"/>
        <w:adjustRightInd w:val="0"/>
        <w:spacing w:after="0" w:line="240" w:lineRule="auto"/>
        <w:jc w:val="both"/>
        <w:rPr>
          <w:rFonts w:ascii="Arial" w:hAnsi="Arial" w:cs="Arial"/>
          <w:color w:val="000000"/>
          <w:sz w:val="24"/>
          <w:szCs w:val="24"/>
        </w:rPr>
      </w:pPr>
    </w:p>
    <w:p w14:paraId="72EAA98A" w14:textId="77777777" w:rsidR="00DC1E21" w:rsidRPr="006077A9" w:rsidRDefault="00DC1E21" w:rsidP="00DC1E21">
      <w:pPr>
        <w:autoSpaceDE w:val="0"/>
        <w:autoSpaceDN w:val="0"/>
        <w:adjustRightInd w:val="0"/>
        <w:spacing w:after="0" w:line="240" w:lineRule="auto"/>
        <w:ind w:left="360" w:hanging="360"/>
        <w:jc w:val="both"/>
        <w:rPr>
          <w:rFonts w:ascii="Arial" w:hAnsi="Arial" w:cs="Arial"/>
          <w:color w:val="000000"/>
          <w:sz w:val="24"/>
          <w:szCs w:val="24"/>
        </w:rPr>
      </w:pPr>
      <w:r w:rsidRPr="006077A9">
        <w:rPr>
          <w:rFonts w:ascii="Arial" w:hAnsi="Arial" w:cs="Arial"/>
          <w:color w:val="000000"/>
          <w:sz w:val="24"/>
          <w:szCs w:val="24"/>
        </w:rPr>
        <w:t>42</w:t>
      </w:r>
      <w:r w:rsidRPr="006077A9">
        <w:rPr>
          <w:rFonts w:ascii="Arial" w:hAnsi="Arial" w:cs="Arial"/>
          <w:color w:val="000000"/>
          <w:sz w:val="24"/>
          <w:szCs w:val="24"/>
        </w:rPr>
        <w:tab/>
        <w:t>To consider complaints of breach of the member code of conduct and make recommendations to the Council.</w:t>
      </w:r>
    </w:p>
    <w:p w14:paraId="2F76FBF5" w14:textId="77777777" w:rsidR="00DC1E21" w:rsidRPr="006077A9" w:rsidRDefault="00DC1E21" w:rsidP="00DC1E21">
      <w:pPr>
        <w:autoSpaceDE w:val="0"/>
        <w:autoSpaceDN w:val="0"/>
        <w:adjustRightInd w:val="0"/>
        <w:spacing w:after="0" w:line="240" w:lineRule="auto"/>
        <w:ind w:left="360" w:hanging="360"/>
        <w:jc w:val="both"/>
        <w:rPr>
          <w:rFonts w:ascii="Arial" w:hAnsi="Arial" w:cs="Arial"/>
          <w:color w:val="000000"/>
          <w:sz w:val="24"/>
          <w:szCs w:val="24"/>
        </w:rPr>
      </w:pPr>
    </w:p>
    <w:p w14:paraId="02ACC458" w14:textId="77777777" w:rsidR="00DC1E21" w:rsidRPr="006077A9" w:rsidRDefault="00DC1E21" w:rsidP="00DC1E21">
      <w:pPr>
        <w:spacing w:after="120" w:line="240" w:lineRule="auto"/>
        <w:jc w:val="both"/>
        <w:rPr>
          <w:rFonts w:ascii="Arial" w:hAnsi="Arial" w:cs="Arial"/>
          <w:i/>
          <w:sz w:val="24"/>
          <w:szCs w:val="24"/>
        </w:rPr>
      </w:pPr>
    </w:p>
    <w:p w14:paraId="38F50B62" w14:textId="77777777" w:rsidR="00DC1E21" w:rsidRPr="006077A9" w:rsidRDefault="00DC1E21" w:rsidP="0086747A">
      <w:pPr>
        <w:rPr>
          <w:rFonts w:ascii="Arial" w:hAnsi="Arial" w:cs="Arial"/>
          <w:sz w:val="24"/>
          <w:szCs w:val="24"/>
        </w:rPr>
      </w:pPr>
    </w:p>
    <w:p w14:paraId="2BC276E9" w14:textId="77777777" w:rsidR="0086747A" w:rsidRPr="001A4C76" w:rsidRDefault="0086747A" w:rsidP="00A8059F">
      <w:pPr>
        <w:pStyle w:val="TableHeader"/>
        <w:rPr>
          <w:rFonts w:cs="Arial"/>
          <w:bCs w:val="0"/>
          <w:color w:val="000000"/>
          <w:sz w:val="24"/>
        </w:rPr>
      </w:pPr>
    </w:p>
    <w:p w14:paraId="5E589DFD" w14:textId="77777777" w:rsidR="00A8059F" w:rsidRPr="00D80ECB" w:rsidRDefault="00A8059F">
      <w:pPr>
        <w:rPr>
          <w:rFonts w:ascii="Arial" w:hAnsi="Arial" w:cs="Arial"/>
          <w:b/>
          <w:sz w:val="24"/>
          <w:szCs w:val="24"/>
        </w:rPr>
      </w:pPr>
    </w:p>
    <w:sectPr w:rsidR="00A8059F" w:rsidRPr="00D80E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Lola Medium">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FD2"/>
    <w:multiLevelType w:val="multilevel"/>
    <w:tmpl w:val="EF7E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E0210"/>
    <w:multiLevelType w:val="multilevel"/>
    <w:tmpl w:val="B6C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35BDF"/>
    <w:multiLevelType w:val="hybridMultilevel"/>
    <w:tmpl w:val="419E9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E72C0"/>
    <w:multiLevelType w:val="multilevel"/>
    <w:tmpl w:val="0136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E136D"/>
    <w:multiLevelType w:val="multilevel"/>
    <w:tmpl w:val="E8F0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974064"/>
    <w:multiLevelType w:val="multilevel"/>
    <w:tmpl w:val="07A8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B6CA5"/>
    <w:multiLevelType w:val="multilevel"/>
    <w:tmpl w:val="910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D7687"/>
    <w:multiLevelType w:val="multilevel"/>
    <w:tmpl w:val="F952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C2154"/>
    <w:multiLevelType w:val="hybridMultilevel"/>
    <w:tmpl w:val="B5BC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91051B"/>
    <w:multiLevelType w:val="multilevel"/>
    <w:tmpl w:val="F3CC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9F0986"/>
    <w:multiLevelType w:val="multilevel"/>
    <w:tmpl w:val="24F4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E3316"/>
    <w:multiLevelType w:val="multilevel"/>
    <w:tmpl w:val="1740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533521">
    <w:abstractNumId w:val="8"/>
  </w:num>
  <w:num w:numId="2" w16cid:durableId="1866864095">
    <w:abstractNumId w:val="2"/>
  </w:num>
  <w:num w:numId="3" w16cid:durableId="555508359">
    <w:abstractNumId w:val="0"/>
  </w:num>
  <w:num w:numId="4" w16cid:durableId="365646114">
    <w:abstractNumId w:val="6"/>
  </w:num>
  <w:num w:numId="5" w16cid:durableId="1560558311">
    <w:abstractNumId w:val="7"/>
  </w:num>
  <w:num w:numId="6" w16cid:durableId="1799954481">
    <w:abstractNumId w:val="4"/>
  </w:num>
  <w:num w:numId="7" w16cid:durableId="106773530">
    <w:abstractNumId w:val="10"/>
  </w:num>
  <w:num w:numId="8" w16cid:durableId="2083675445">
    <w:abstractNumId w:val="9"/>
  </w:num>
  <w:num w:numId="9" w16cid:durableId="881597221">
    <w:abstractNumId w:val="1"/>
  </w:num>
  <w:num w:numId="10" w16cid:durableId="116679146">
    <w:abstractNumId w:val="11"/>
  </w:num>
  <w:num w:numId="11" w16cid:durableId="297683030">
    <w:abstractNumId w:val="3"/>
  </w:num>
  <w:num w:numId="12" w16cid:durableId="805859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279"/>
    <w:rsid w:val="00014279"/>
    <w:rsid w:val="00127902"/>
    <w:rsid w:val="00190319"/>
    <w:rsid w:val="001A4C76"/>
    <w:rsid w:val="002C1FDC"/>
    <w:rsid w:val="003F1EA7"/>
    <w:rsid w:val="00465C1E"/>
    <w:rsid w:val="004D6DE1"/>
    <w:rsid w:val="0050590B"/>
    <w:rsid w:val="005F69BE"/>
    <w:rsid w:val="006077A9"/>
    <w:rsid w:val="00621BB9"/>
    <w:rsid w:val="006678BB"/>
    <w:rsid w:val="007A7111"/>
    <w:rsid w:val="0083681A"/>
    <w:rsid w:val="0086747A"/>
    <w:rsid w:val="00934496"/>
    <w:rsid w:val="009B4B51"/>
    <w:rsid w:val="009D296C"/>
    <w:rsid w:val="00A45E42"/>
    <w:rsid w:val="00A610F5"/>
    <w:rsid w:val="00A8059F"/>
    <w:rsid w:val="00A96192"/>
    <w:rsid w:val="00B05E3D"/>
    <w:rsid w:val="00B12EC1"/>
    <w:rsid w:val="00B27B0B"/>
    <w:rsid w:val="00BB1324"/>
    <w:rsid w:val="00C51FF4"/>
    <w:rsid w:val="00C94DA3"/>
    <w:rsid w:val="00CC6F2C"/>
    <w:rsid w:val="00D24CA6"/>
    <w:rsid w:val="00D80ECB"/>
    <w:rsid w:val="00D839E3"/>
    <w:rsid w:val="00DC1E21"/>
    <w:rsid w:val="00E248EE"/>
    <w:rsid w:val="00E60154"/>
    <w:rsid w:val="00F66BD8"/>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EA51"/>
  <w15:chartTrackingRefBased/>
  <w15:docId w15:val="{5D01F064-2439-42E3-91A0-18C985CD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basedOn w:val="Normal"/>
    <w:rsid w:val="00A8059F"/>
    <w:pPr>
      <w:tabs>
        <w:tab w:val="left" w:pos="2520"/>
      </w:tabs>
      <w:spacing w:before="40" w:after="0" w:line="240" w:lineRule="auto"/>
    </w:pPr>
    <w:rPr>
      <w:rFonts w:ascii="Arial" w:eastAsia="Times New Roman" w:hAnsi="Arial" w:cs="Times New Roman"/>
      <w:b/>
      <w:bCs/>
      <w:sz w:val="28"/>
      <w:szCs w:val="24"/>
    </w:rPr>
  </w:style>
  <w:style w:type="paragraph" w:customStyle="1" w:styleId="TableText">
    <w:name w:val="Table Text"/>
    <w:basedOn w:val="Normal"/>
    <w:rsid w:val="0086747A"/>
    <w:pPr>
      <w:tabs>
        <w:tab w:val="left" w:pos="2520"/>
      </w:tabs>
      <w:spacing w:before="40" w:after="120" w:line="240" w:lineRule="auto"/>
    </w:pPr>
    <w:rPr>
      <w:rFonts w:ascii="Arial" w:eastAsia="Times New Roman" w:hAnsi="Arial" w:cs="Times New Roman"/>
      <w:szCs w:val="24"/>
    </w:rPr>
  </w:style>
  <w:style w:type="character" w:styleId="Hyperlink">
    <w:name w:val="Hyperlink"/>
    <w:basedOn w:val="DefaultParagraphFont"/>
    <w:rsid w:val="0086747A"/>
    <w:rPr>
      <w:color w:val="0563C1" w:themeColor="hyperlink"/>
      <w:u w:val="single"/>
    </w:rPr>
  </w:style>
  <w:style w:type="paragraph" w:customStyle="1" w:styleId="Pa9">
    <w:name w:val="Pa9"/>
    <w:basedOn w:val="Normal"/>
    <w:next w:val="Normal"/>
    <w:uiPriority w:val="99"/>
    <w:rsid w:val="0086747A"/>
    <w:pPr>
      <w:autoSpaceDE w:val="0"/>
      <w:autoSpaceDN w:val="0"/>
      <w:adjustRightInd w:val="0"/>
      <w:spacing w:after="0" w:line="231" w:lineRule="atLeast"/>
    </w:pPr>
    <w:rPr>
      <w:rFonts w:ascii="FS Lola Medium" w:hAnsi="FS Lola Medium"/>
      <w:sz w:val="24"/>
      <w:szCs w:val="24"/>
    </w:rPr>
  </w:style>
  <w:style w:type="character" w:styleId="CommentReference">
    <w:name w:val="annotation reference"/>
    <w:basedOn w:val="DefaultParagraphFont"/>
    <w:uiPriority w:val="99"/>
    <w:semiHidden/>
    <w:unhideWhenUsed/>
    <w:rsid w:val="00DC1E21"/>
    <w:rPr>
      <w:sz w:val="16"/>
      <w:szCs w:val="16"/>
    </w:rPr>
  </w:style>
  <w:style w:type="paragraph" w:styleId="CommentText">
    <w:name w:val="annotation text"/>
    <w:basedOn w:val="Normal"/>
    <w:link w:val="CommentTextChar"/>
    <w:uiPriority w:val="99"/>
    <w:unhideWhenUsed/>
    <w:rsid w:val="00DC1E21"/>
    <w:pPr>
      <w:spacing w:line="240" w:lineRule="auto"/>
    </w:pPr>
    <w:rPr>
      <w:sz w:val="20"/>
      <w:szCs w:val="20"/>
    </w:rPr>
  </w:style>
  <w:style w:type="character" w:customStyle="1" w:styleId="CommentTextChar">
    <w:name w:val="Comment Text Char"/>
    <w:basedOn w:val="DefaultParagraphFont"/>
    <w:link w:val="CommentText"/>
    <w:uiPriority w:val="99"/>
    <w:rsid w:val="00DC1E21"/>
    <w:rPr>
      <w:sz w:val="20"/>
      <w:szCs w:val="20"/>
    </w:rPr>
  </w:style>
  <w:style w:type="paragraph" w:styleId="CommentSubject">
    <w:name w:val="annotation subject"/>
    <w:basedOn w:val="CommentText"/>
    <w:next w:val="CommentText"/>
    <w:link w:val="CommentSubjectChar"/>
    <w:uiPriority w:val="99"/>
    <w:semiHidden/>
    <w:unhideWhenUsed/>
    <w:rsid w:val="00DC1E21"/>
    <w:rPr>
      <w:b/>
      <w:bCs/>
    </w:rPr>
  </w:style>
  <w:style w:type="character" w:customStyle="1" w:styleId="CommentSubjectChar">
    <w:name w:val="Comment Subject Char"/>
    <w:basedOn w:val="CommentTextChar"/>
    <w:link w:val="CommentSubject"/>
    <w:uiPriority w:val="99"/>
    <w:semiHidden/>
    <w:rsid w:val="00DC1E21"/>
    <w:rPr>
      <w:b/>
      <w:bCs/>
      <w:sz w:val="20"/>
      <w:szCs w:val="20"/>
    </w:rPr>
  </w:style>
  <w:style w:type="paragraph" w:styleId="BalloonText">
    <w:name w:val="Balloon Text"/>
    <w:basedOn w:val="Normal"/>
    <w:link w:val="BalloonTextChar"/>
    <w:uiPriority w:val="99"/>
    <w:semiHidden/>
    <w:unhideWhenUsed/>
    <w:rsid w:val="00DC1E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E21"/>
    <w:rPr>
      <w:rFonts w:ascii="Segoe UI" w:hAnsi="Segoe UI" w:cs="Segoe UI"/>
      <w:sz w:val="18"/>
      <w:szCs w:val="18"/>
    </w:rPr>
  </w:style>
  <w:style w:type="paragraph" w:styleId="ListParagraph">
    <w:name w:val="List Paragraph"/>
    <w:basedOn w:val="Normal"/>
    <w:uiPriority w:val="34"/>
    <w:qFormat/>
    <w:rsid w:val="00DC1E21"/>
    <w:pPr>
      <w:spacing w:after="200" w:line="276" w:lineRule="auto"/>
      <w:ind w:left="720"/>
      <w:contextualSpacing/>
    </w:pPr>
  </w:style>
  <w:style w:type="table" w:styleId="TableGrid">
    <w:name w:val="Table Grid"/>
    <w:basedOn w:val="TableNormal"/>
    <w:rsid w:val="00CC6F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96192"/>
    <w:pPr>
      <w:spacing w:after="0" w:line="240" w:lineRule="auto"/>
    </w:pPr>
  </w:style>
  <w:style w:type="character" w:styleId="UnresolvedMention">
    <w:name w:val="Unresolved Mention"/>
    <w:basedOn w:val="DefaultParagraphFont"/>
    <w:uiPriority w:val="99"/>
    <w:semiHidden/>
    <w:unhideWhenUsed/>
    <w:rsid w:val="00F66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marsh@broxbourne.gov.uk" TargetMode="External"/><Relationship Id="rId3" Type="http://schemas.openxmlformats.org/officeDocument/2006/relationships/settings" Target="settings.xml"/><Relationship Id="rId7" Type="http://schemas.openxmlformats.org/officeDocument/2006/relationships/hyperlink" Target="mailto:sarah.marsh@broxbourn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823F8.F6E4F01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2060</Words>
  <Characters>11747</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Broxbourne Borough Council</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Marsh</dc:creator>
  <cp:keywords/>
  <dc:description/>
  <cp:lastModifiedBy>Nicola Grainger</cp:lastModifiedBy>
  <cp:revision>2</cp:revision>
  <dcterms:created xsi:type="dcterms:W3CDTF">2026-08-26T09:47:00Z</dcterms:created>
  <dcterms:modified xsi:type="dcterms:W3CDTF">2026-08-26T09:47:00Z</dcterms:modified>
</cp:coreProperties>
</file>