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 Specification – EYFS Teaching Assistant (2–5 Provision, Full Year)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Criteria</w:t>
            </w:r>
          </w:p>
        </w:tc>
        <w:tc>
          <w:tcPr>
            <w:tcW w:type="dxa" w:w="2880"/>
          </w:tcPr>
          <w:p>
            <w:r>
              <w:t>Essential</w:t>
            </w:r>
          </w:p>
        </w:tc>
        <w:tc>
          <w:tcPr>
            <w:tcW w:type="dxa" w:w="2880"/>
          </w:tcPr>
          <w:p>
            <w:r>
              <w:t>Desirable</w:t>
            </w:r>
          </w:p>
        </w:tc>
      </w:tr>
      <w:tr>
        <w:tc>
          <w:tcPr>
            <w:tcW w:type="dxa" w:w="2880"/>
          </w:tcPr>
          <w:p>
            <w:r>
              <w:t>Qualifications</w:t>
            </w:r>
          </w:p>
        </w:tc>
        <w:tc>
          <w:tcPr>
            <w:tcW w:type="dxa" w:w="2880"/>
          </w:tcPr>
          <w:p>
            <w:r>
              <w:t>Good general education (GCSE level); Childcare/TA qualification (Level 2/3)</w:t>
            </w:r>
          </w:p>
        </w:tc>
        <w:tc>
          <w:tcPr>
            <w:tcW w:type="dxa" w:w="2880"/>
          </w:tcPr>
          <w:p>
            <w:r>
              <w:t>CCRS Catholic Certificate</w:t>
            </w:r>
          </w:p>
        </w:tc>
      </w:tr>
      <w:tr>
        <w:tc>
          <w:tcPr>
            <w:tcW w:type="dxa" w:w="2880"/>
          </w:tcPr>
          <w:p>
            <w:r>
              <w:t>Experience</w:t>
            </w:r>
          </w:p>
        </w:tc>
        <w:tc>
          <w:tcPr>
            <w:tcW w:type="dxa" w:w="2880"/>
          </w:tcPr>
          <w:p>
            <w:r>
              <w:t>EYFS experience including 2–5 age range; supporting personal care and routines</w:t>
            </w:r>
          </w:p>
        </w:tc>
        <w:tc>
          <w:tcPr>
            <w:tcW w:type="dxa" w:w="2880"/>
          </w:tcPr>
          <w:p>
            <w:r>
              <w:t>Recent EYFS TA experience</w:t>
            </w:r>
          </w:p>
        </w:tc>
      </w:tr>
      <w:tr>
        <w:tc>
          <w:tcPr>
            <w:tcW w:type="dxa" w:w="2880"/>
          </w:tcPr>
          <w:p>
            <w:r>
              <w:t>Knowledge and Understanding</w:t>
            </w:r>
          </w:p>
        </w:tc>
        <w:tc>
          <w:tcPr>
            <w:tcW w:type="dxa" w:w="2880"/>
          </w:tcPr>
          <w:p>
            <w:r>
              <w:t>Safeguarding; EYFS framework (Birth to 5); Development Matters; child development (2–5); importance of attachment and routines</w:t>
            </w:r>
          </w:p>
        </w:tc>
        <w:tc>
          <w:tcPr>
            <w:tcW w:type="dxa" w:w="2880"/>
          </w:tcPr>
          <w:p>
            <w:r>
              <w:t>Independent school or Catholic setting; early phonics knowledge</w:t>
            </w:r>
          </w:p>
        </w:tc>
      </w:tr>
      <w:tr>
        <w:tc>
          <w:tcPr>
            <w:tcW w:type="dxa" w:w="2880"/>
          </w:tcPr>
          <w:p>
            <w:r>
              <w:t>Skills, Aptitudes and Communication</w:t>
            </w:r>
          </w:p>
        </w:tc>
        <w:tc>
          <w:tcPr>
            <w:tcW w:type="dxa" w:w="2880"/>
          </w:tcPr>
          <w:p>
            <w:r>
              <w:t>Strong communication with pupils, staff and parents; nurturing, patient approach; teamwork; organisation; ICT skills</w:t>
            </w:r>
          </w:p>
        </w:tc>
        <w:tc>
          <w:tcPr>
            <w:tcW w:type="dxa" w:w="2880"/>
          </w:tcPr>
          <w:p>
            <w:r>
              <w:t>Co-curricular contribution; strong admin skills; familiarity with Google Classroom</w:t>
            </w:r>
          </w:p>
        </w:tc>
      </w:tr>
      <w:tr>
        <w:tc>
          <w:tcPr>
            <w:tcW w:type="dxa" w:w="2880"/>
          </w:tcPr>
          <w:p>
            <w:r>
              <w:t>Disposition</w:t>
            </w:r>
          </w:p>
        </w:tc>
        <w:tc>
          <w:tcPr>
            <w:tcW w:type="dxa" w:w="2880"/>
          </w:tcPr>
          <w:p>
            <w:r>
              <w:t>Committed, caring, flexible; supports full-year provision; upholds Catholic ethos; engages in CPD</w:t>
            </w:r>
          </w:p>
        </w:tc>
        <w:tc>
          <w:tcPr>
            <w:tcW w:type="dxa" w:w="2880"/>
          </w:tcPr>
          <w:p>
            <w:r>
              <w:t>Practising Catholic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42759ECF401469A4FC24F876C9592" ma:contentTypeVersion="14" ma:contentTypeDescription="Create a new document." ma:contentTypeScope="" ma:versionID="88c6106c582dfdd3e1b662eb2017148e">
  <xsd:schema xmlns:xsd="http://www.w3.org/2001/XMLSchema" xmlns:xs="http://www.w3.org/2001/XMLSchema" xmlns:p="http://schemas.microsoft.com/office/2006/metadata/properties" xmlns:ns2="5a8d1b63-9155-41ab-b025-43e11ee9867c" xmlns:ns3="6ce41304-b6eb-464a-9602-3b8e8604ae90" targetNamespace="http://schemas.microsoft.com/office/2006/metadata/properties" ma:root="true" ma:fieldsID="2ee8138f8b8c0886aaef8b71690215e6" ns2:_="" ns3:_="">
    <xsd:import namespace="5a8d1b63-9155-41ab-b025-43e11ee9867c"/>
    <xsd:import namespace="6ce41304-b6eb-464a-9602-3b8e8604a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d1b63-9155-41ab-b025-43e11ee98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4d94f0c-2762-4cda-89f8-e15053187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41304-b6eb-464a-9602-3b8e8604ae9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fa280c-9226-4385-933f-639375d05459}" ma:internalName="TaxCatchAll" ma:showField="CatchAllData" ma:web="6ce41304-b6eb-464a-9602-3b8e8604a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e41304-b6eb-464a-9602-3b8e8604ae90" xsi:nil="true"/>
    <lcf76f155ced4ddcb4097134ff3c332f xmlns="5a8d1b63-9155-41ab-b025-43e11ee98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DA06BA-C0CD-49F7-8037-AEB903B45DF2}"/>
</file>

<file path=customXml/itemProps3.xml><?xml version="1.0" encoding="utf-8"?>
<ds:datastoreItem xmlns:ds="http://schemas.openxmlformats.org/officeDocument/2006/customXml" ds:itemID="{C76D2F6C-1DAF-4DDD-AD4E-EBD87AE595B8}"/>
</file>

<file path=customXml/itemProps4.xml><?xml version="1.0" encoding="utf-8"?>
<ds:datastoreItem xmlns:ds="http://schemas.openxmlformats.org/officeDocument/2006/customXml" ds:itemID="{16551354-A992-49AB-9440-FFD8D93D1E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0x010100B9642759ECF401469A4FC24F876C9592</vt:lpwstr>
  </property>
</Properties>
</file>